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f93a8" w14:textId="94f93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Шымкентского городского маслихата от 14 апреля 2008 № 9/78-4с "О правилах благоустройства территории города Шымкент"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28 сентября 2011 года N 55/454-4с. Зарегистрировано Управлением юстиции города Шымкента Южно-Казахстанской области 28 октября 2011 года N 14-1-143. Утратило силу решением Шымкентского городского маслихата Южно-Казахстанской области от 17 мая 2012 года № 7/53-5с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Шымкентского городского маслихата Южно-Казахстанской области от 17.05.2012 № 7/53-5с.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16 июля 2001 года </w:t>
      </w:r>
      <w:r>
        <w:rPr>
          <w:rFonts w:ascii="Times New Roman"/>
          <w:b w:val="false"/>
          <w:i w:val="false"/>
          <w:color w:val="000000"/>
          <w:sz w:val="28"/>
        </w:rPr>
        <w:t>«Об архитектурной, градостроительной и строительной деятельности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, Шымкентский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Шымкентского городского маслихата «О правилах благоустройства территории города Шымкент» от 14 апреля 2008 года </w:t>
      </w:r>
      <w:r>
        <w:rPr>
          <w:rFonts w:ascii="Times New Roman"/>
          <w:b w:val="false"/>
          <w:i w:val="false"/>
          <w:color w:val="000000"/>
          <w:sz w:val="28"/>
        </w:rPr>
        <w:t>№ 9/78-4с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14-1-77, опубликовано 13 июня 2008 года в № 24 газеты «Панорама Шымкента»)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109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«Мусоровывозящие организации и другие хозяйствующие субъекты, осуществляющие вывоз твердых бытовых отходов и крупногабаритного мусора, производят взимание платы с населения по тарифам, согласованным с Управлением по регулированию естественных монополий и защите конкуренции по Южно-Казахстанской области, с учетом сложившейся по городу расчетной нормы объемов накопления твердых бытовых отходов на одного человека согласно приложению к настоящим Правилам»;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приложением,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    Г.Ахметбаев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Н.Бекназаров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градостроительства города Шымкент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«28» сентября 2011 год                     Архабаев Нурлан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Тулепбергенович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«28» сентября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года № 55/454-4с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Правилам благоустройства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территории города Шымкент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объемов накопления твердых бытовых отходов по городу Шымкент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5886"/>
        <w:gridCol w:w="3336"/>
        <w:gridCol w:w="2094"/>
      </w:tblGrid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накопления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Благоустроенные жилые дома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/человек/ год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 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Неблагоустроенные жилые дома частного сектора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/человек/ год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Предприятия торговли 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Магазины продовольственные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 площадь/ год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Магазины промышленные и товарные, супермаркеты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 площадь/ год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Рынки, торговые павильоны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площадь/ год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0,55 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Киоски, лотки, объекты мелкорозничной торговли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площадь/ год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Учреждения, организации, офисы, банки, отделения связи 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государственного управления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/человек/ год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0,25 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Офисные здания (предприятия, организации, учреждения)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/рабочее место/ год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Банки, страховые компании, архивы, кассы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/рабочее место/ год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исследовательские институты, проектные институты, конструкторские бюро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/рабочее место/ год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Отделения связи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/рабочее место/ год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Медицинские учреждения 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Аптеки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площадь/ год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0,38 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Больницы, клиники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/койкоместо/ год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/поcещение/ год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 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Санатории, пансионаты, дома отдыха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/койкоместо/ год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Объекты автосервиса 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Автомобильные заправочные станции, автомойки, автостоянки, парковки, гаражи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/машино-место/ год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Автомастерские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/машино-место/ год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Дошкольные и учебные учреждения 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Детские сады, ясли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/место/ год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0,24 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Школы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/учащегося/ год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0,12 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Высшие учебные заведения, колледжи и училища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/учащегося/ год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0,38 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Школы-интернаты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/учащегося/ год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службы быта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Парикмахерские, косметические салоны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/место/ год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Бани, сауны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площадь/ год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1,15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Обменные пункты, ломбарды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площадь/ год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1,18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Химчистки и прачечные, ремонт бытовой и компьютерной техники, швейные ателье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площадь/ год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Мастерские ювелирные, по ремонту обуви, часов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площадь/ год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Мелкий ремонт и услуги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/место/ год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Кафе, рестораны, столовые, учреждения общепита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/посадочное место/ год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/место/ год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Общежития, интернаты, детские дома, дома престарелых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/место/ год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Культурно-спортивные учреждения 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Театры, кинотеатры, дома культуры, ночные клубы, залы игровых автоматов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/место/ год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0,26 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Музеи, музыкальные салоны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/посещение/ год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Библиотеки, читальные залы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/посещение/ год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Спортивные объекты (стадионы, фитнес-центры, тренажерные залы, бассейны)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/площадь/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пассажирского транспорта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Железнодорожные и автовокзалы, аэропорты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/площадь/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Складские помещения 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Складские помещения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/площадь/ год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0,35 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Оптовые базы, склады промышленных и продтоваров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/площадь/ год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(смет)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Парки и скверы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/кол-во смета на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год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0,35 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дорог и улиц, уборка прилегающей территории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/кол-во смета на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год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