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1096" w14:textId="0cd1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Курчатова Восточно-Казахстанской области от 14 декабря 2011 года N 897. Зарегистрировано в Управлении юстиции города Курчатова Департамента юстиции Восточно-Казахстанской области 29 декабря 2011 года за N 5-3-113. Прекращено действие по истечении срока, на который постановление было принято, на основании письма акима города Курчатова Восточно-Казахстанской области от 04 мая 2012 года N 1694/02-31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  постановление было принято, на основании письма акима города Курчатова Восточно-Казахстанской области от 04.05.2012 N 1694/02-31.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 акимат города Курчатов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для кандидатов в депутаты Мажилиса Парламента Республики Казахстан, Восточно-Казахстанского областного маслихата, Курчатовского городского маслихата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Курчатов Старенкову Е.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 Курчатов                              А. ГЕНРИХ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председателя Курчатовской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      Г. ХУСАИНОВА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города Курчатов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897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РАСПОЛОЖЕНИЕ</w:t>
      </w:r>
      <w:r>
        <w:br/>
      </w:r>
      <w:r>
        <w:rPr>
          <w:rFonts w:ascii="Times New Roman"/>
          <w:b/>
          <w:i w:val="false"/>
          <w:color w:val="000000"/>
        </w:rPr>
        <w:t>
мест для размещения агитационных печатных материалов для</w:t>
      </w:r>
      <w:r>
        <w:br/>
      </w:r>
      <w:r>
        <w:rPr>
          <w:rFonts w:ascii="Times New Roman"/>
          <w:b/>
          <w:i w:val="false"/>
          <w:color w:val="000000"/>
        </w:rPr>
        <w:t>
кандидатов в депутаты Мажилиса Парламента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Восточно-Казахстанского областного маслихата, Курчатовского</w:t>
      </w:r>
      <w:r>
        <w:br/>
      </w:r>
      <w:r>
        <w:rPr>
          <w:rFonts w:ascii="Times New Roman"/>
          <w:b/>
          <w:i w:val="false"/>
          <w:color w:val="000000"/>
        </w:rPr>
        <w:t>
городского маслихата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819"/>
        <w:gridCol w:w="4473"/>
      </w:tblGrid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у здания казенного коммунального государственного предприятия «Городской Дом культуры»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Тәуелсіздік, 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у здания Казахтелекома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у здания мебельного магазина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Олимпийская, 20а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на территории городского автовокзала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