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4df2" w14:textId="0294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29 декабря 2010 года № 29/6-IV "О бюджете города Риддера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22 июня 2011 года N 34/2-IV. Зарегистрировано управлением юстиции города Риддера Департамента юстиции Восточно-Казахстанской области 29 июня 2011 года за N 5-4-149. Прекращено действие по истечении срока, на который решение было принято (письмо Риддерского городского маслихата от 29 декабря 2011 года № 1236/04-10)</w:t>
      </w:r>
    </w:p>
    <w:p>
      <w:pPr>
        <w:spacing w:after="0"/>
        <w:ind w:left="0"/>
        <w:jc w:val="both"/>
      </w:pPr>
      <w:bookmarkStart w:name="z18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Риддерского городского маслихата от 29.12.2011 № 1236/04-10).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Восточно-Казахстанского областного маслихата от 8 июня 2011 года № 30/353-IV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 (зарегистрировано в Реестре государственной регистрации нормативных правовых актов № 2546)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«О бюджете города Риддера на 2011-2013 годы» от 29 декабря 2010 года № 29/6-IV (зарегистрировано в Реестре государственной регистрации нормативных правовых актов за № 5-4-140 от 06 января 2011 года, опубликовано в газете «Лениногорская правда» от 21 января 2011 года № 3, от 28 января 2011 года № 4, от 4 февраля 2011 года № 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Риддера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2687313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1902315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- 7077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- 16600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761321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- 2753528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1642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-67857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67857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текст решения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Предусмотреть в городском бюджете 2011 года кредиты для реализации мер социальной поддержки специалистов социальной сферы сельских населенных пунктов в размере 1761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городском бюджете на 2011 год целевые текущие трансферты из областного бюджета в размере 30116 тысяч тенге на социальную помощь отдельным категориям нуждающихся граждан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ff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«23619 тысяч тенге - 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«995 тысяч тенге - на оказание единовременной материальной помощи многодетным матерям, награжденным подвесками «Алтын алқа», «Күміс алқа» или получившим ранее звание «Мать-героиня» и награжденным орденом «Материнская слава» 1, 2 степени;»;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«570 тысяч тенге - на оказание единовременной материальной помощи многодетным матерям, имеющим 4 и более совместно проживающих несовершеннолетних детей.»;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«12-1. Предусмотреть в городском бюджете на 2011 год трансферты из областного бюджета в размере 52045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2222 тысяч тенге – на проведение марафона-эстафеты «Расцвет села – расцвет Казахстана»;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49823 тысяч тенге – на текущий ремонт водопроводных сетей.»;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городском бюджете на 2011 год целевые текущие трансферты из республиканского бюджета в размере 61137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«14010 тысяч тенге – на реализацию государственного образовательного заказа в дошкольных организациях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              О. Мысаев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года № 34/2-IV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611"/>
        <w:gridCol w:w="675"/>
        <w:gridCol w:w="717"/>
        <w:gridCol w:w="8632"/>
        <w:gridCol w:w="22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2687313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1902315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705255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705255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516863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516863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594736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271416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227178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95874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63113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11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22348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22348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</w:tr>
      <w:tr>
        <w:trPr>
          <w:trHeight w:val="7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761321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761321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781"/>
        <w:gridCol w:w="824"/>
        <w:gridCol w:w="781"/>
        <w:gridCol w:w="8206"/>
        <w:gridCol w:w="2212"/>
      </w:tblGrid>
      <w:tr>
        <w:trPr>
          <w:trHeight w:val="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2753528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150452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107789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71965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61399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20282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20038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22808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22808</w:t>
            </w:r>
          </w:p>
        </w:tc>
      </w:tr>
      <w:tr>
        <w:trPr>
          <w:trHeight w:val="11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</w:t>
            </w:r>
          </w:p>
        </w:tc>
      </w:tr>
      <w:tr>
        <w:trPr>
          <w:trHeight w:val="11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9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1383503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233142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27225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27037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205917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193953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1088379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1087598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1016511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71087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61982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55444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11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11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20626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192202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155207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154312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42204</w:t>
            </w:r>
          </w:p>
        </w:tc>
      </w:tr>
      <w:tr>
        <w:trPr>
          <w:trHeight w:val="15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56820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18282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15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36995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36995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35287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356823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26485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24525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262770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67118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54118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195652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171692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67568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19085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33603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202056,8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25585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25585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</w:p>
        </w:tc>
      </w:tr>
      <w:tr>
        <w:trPr>
          <w:trHeight w:val="11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58792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46319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41912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39659,8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27671,8</w:t>
            </w:r>
          </w:p>
        </w:tc>
      </w:tr>
      <w:tr>
        <w:trPr>
          <w:trHeight w:val="11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15286,8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11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1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15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</w:tr>
      <w:tr>
        <w:trPr>
          <w:trHeight w:val="11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215626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215050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42856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42856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172194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166394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71437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71437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</w:t>
            </w:r>
          </w:p>
        </w:tc>
      </w:tr>
      <w:tr>
        <w:trPr>
          <w:trHeight w:val="11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15706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</w:p>
        </w:tc>
      </w:tr>
      <w:tr>
        <w:trPr>
          <w:trHeight w:val="11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127016,2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127016,2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127016,2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32856,2</w:t>
            </w:r>
          </w:p>
        </w:tc>
      </w:tr>
      <w:tr>
        <w:trPr>
          <w:trHeight w:val="11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11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-67857,0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67857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67976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67976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года № 34/2-IV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822"/>
        <w:gridCol w:w="822"/>
        <w:gridCol w:w="112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5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7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7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</w:tr>
      <w:tr>
        <w:trPr>
          <w:trHeight w:val="7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7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года № 34/2-IV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Пригородному сельскому округу</w:t>
      </w:r>
      <w:r>
        <w:br/>
      </w:r>
      <w:r>
        <w:rPr>
          <w:rFonts w:ascii="Times New Roman"/>
          <w:b/>
          <w:i w:val="false"/>
          <w:color w:val="000000"/>
        </w:rPr>
        <w:t>
и Ульбинскому поселковому округу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746"/>
        <w:gridCol w:w="789"/>
        <w:gridCol w:w="5725"/>
        <w:gridCol w:w="2083"/>
        <w:gridCol w:w="1846"/>
        <w:gridCol w:w="1825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 тенге)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с/округ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Ульбинский п/округ</w:t>
            </w:r>
          </w:p>
        </w:tc>
      </w:tr>
      <w:tr>
        <w:trPr>
          <w:trHeight w:val="4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24368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71225</w:t>
            </w:r>
          </w:p>
        </w:tc>
      </w:tr>
      <w:tr>
        <w:trPr>
          <w:trHeight w:val="11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</w:t>
            </w:r>
          </w:p>
        </w:tc>
      </w:tr>
      <w:tr>
        <w:trPr>
          <w:trHeight w:val="11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20038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</w:t>
            </w:r>
          </w:p>
        </w:tc>
      </w:tr>
      <w:tr>
        <w:trPr>
          <w:trHeight w:val="7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27037</w:t>
            </w:r>
          </w:p>
        </w:tc>
      </w:tr>
      <w:tr>
        <w:trPr>
          <w:trHeight w:val="7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(аульной) местности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1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6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7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7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28238</w:t>
            </w:r>
          </w:p>
        </w:tc>
      </w:tr>
      <w:tr>
        <w:trPr>
          <w:trHeight w:val="11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года № 34/2-IV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из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социальную помощь отдельным категориям нуждающихся граждан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1014"/>
        <w:gridCol w:w="1101"/>
        <w:gridCol w:w="3843"/>
        <w:gridCol w:w="1776"/>
        <w:gridCol w:w="1959"/>
        <w:gridCol w:w="1255"/>
        <w:gridCol w:w="184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</w:t>
            </w:r>
          </w:p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семьям, погибших в Афганистане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Республикой Казахстан</w:t>
            </w:r>
          </w:p>
        </w:tc>
      </w:tr>
      <w:tr>
        <w:trPr>
          <w:trHeight w:val="13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22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15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19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928"/>
        <w:gridCol w:w="841"/>
        <w:gridCol w:w="3409"/>
        <w:gridCol w:w="1602"/>
        <w:gridCol w:w="1494"/>
        <w:gridCol w:w="1278"/>
        <w:gridCol w:w="1716"/>
        <w:gridCol w:w="1778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награжденным подвесками "Алтын алқа", "Күміс алқа" или получившим ранее звание "Мать-героиня" и награжденным орденом "Материнская слава" 1, 2 степени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детей совместно проживающих несовершеннолетних детей</w:t>
            </w:r>
          </w:p>
        </w:tc>
      </w:tr>
      <w:tr>
        <w:trPr>
          <w:trHeight w:val="3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5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9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года № 34/2-IV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трансфертов,</w:t>
      </w:r>
      <w:r>
        <w:br/>
      </w:r>
      <w:r>
        <w:rPr>
          <w:rFonts w:ascii="Times New Roman"/>
          <w:b/>
          <w:i w:val="false"/>
          <w:color w:val="000000"/>
        </w:rPr>
        <w:t>
выделенных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775"/>
        <w:gridCol w:w="819"/>
        <w:gridCol w:w="4084"/>
        <w:gridCol w:w="1602"/>
        <w:gridCol w:w="1515"/>
        <w:gridCol w:w="2711"/>
        <w:gridCol w:w="1646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(тысяч тенге)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 сироты (детей сирот), и ребенка (детей), оставшегося без попечения родителей</w:t>
            </w:r>
          </w:p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Ежемесячную выплату денежных средств опекунам (попечителям) на содержание ребенка сироты (детей сирот), и ребенка (детей), оставшегося без попечения родителей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16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11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001"/>
        <w:gridCol w:w="1002"/>
        <w:gridCol w:w="3680"/>
        <w:gridCol w:w="1264"/>
        <w:gridCol w:w="1528"/>
        <w:gridCol w:w="1681"/>
        <w:gridCol w:w="1441"/>
        <w:gridCol w:w="146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(тысяч тенге)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платы, предоставление субсидий на переезд, создание центров занятости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Ежемесячную выплату денежных средств опекунам (попечителям) на содержание ребенка сироты (детей сирот), и ребенка (детей), оставшегося без попечения родителей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</w:tr>
      <w:tr>
        <w:trPr>
          <w:trHeight w:val="15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</w:tr>
      <w:tr>
        <w:trPr>
          <w:trHeight w:val="22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года № 34/2-IV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трансфертов, выделенных из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29"/>
        <w:gridCol w:w="808"/>
        <w:gridCol w:w="4717"/>
        <w:gridCol w:w="1946"/>
        <w:gridCol w:w="2484"/>
        <w:gridCol w:w="2248"/>
      </w:tblGrid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(тысяч тенге)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«Расцвет села - расцвет Казахстана»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водопроводных сетей</w:t>
            </w:r>
          </w:p>
        </w:tc>
      </w:tr>
      <w:tr>
        <w:trPr>
          <w:trHeight w:val="5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49823</w:t>
            </w:r>
          </w:p>
        </w:tc>
      </w:tr>
      <w:tr>
        <w:trPr>
          <w:trHeight w:val="37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49823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49823</w:t>
            </w:r>
          </w:p>
        </w:tc>
      </w:tr>
      <w:tr>
        <w:trPr>
          <w:trHeight w:val="11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49823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49823</w:t>
            </w:r>
          </w:p>
        </w:tc>
      </w:tr>
      <w:tr>
        <w:trPr>
          <w:trHeight w:val="7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49823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49823</w:t>
            </w:r>
          </w:p>
        </w:tc>
      </w:tr>
      <w:tr>
        <w:trPr>
          <w:trHeight w:val="7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года № 34/2-IV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29/2-IV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кредиты для реализации мер социальной поддержки</w:t>
      </w:r>
      <w:r>
        <w:br/>
      </w:r>
      <w:r>
        <w:rPr>
          <w:rFonts w:ascii="Times New Roman"/>
          <w:b/>
          <w:i w:val="false"/>
          <w:color w:val="000000"/>
        </w:rPr>
        <w:t>
специалистов социальной сферы сельских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969"/>
        <w:gridCol w:w="927"/>
        <w:gridCol w:w="842"/>
        <w:gridCol w:w="8023"/>
        <w:gridCol w:w="21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</w:tr>
      <w:tr>
        <w:trPr>
          <w:trHeight w:val="3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8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3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1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3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7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