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9f24" w14:textId="5b99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21 декабря 2011 года N 33-3. Зарегистрировано Управлением юстиции Абайского района Департамента юстиции Восточно-Казахстанской области 05 января 2012 года за N 5-5-133. Утратило силу решением Абайского районного маслихата Восточно-Казахстанской области от 21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21.12.2012 N 10-7.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8 декабря 2011 года № 34/397-ІV «Об областном бюджете на 2012-2014 годы»» (зарегистрировано в Реестре государственной регистрации нормативных правовых актов за № 2560 от 21 декабря 2011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2136980,7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197634,8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9119,2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1917410,2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12232,5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2136980,7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22594,0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23976,0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19.09.2012 </w:t>
      </w:r>
      <w:r>
        <w:rPr>
          <w:rFonts w:ascii="Times New Roman"/>
          <w:b w:val="false"/>
          <w:i w:val="false"/>
          <w:color w:val="000000"/>
          <w:sz w:val="28"/>
        </w:rPr>
        <w:t>N 7-2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21.11.2012 </w:t>
      </w:r>
      <w:r>
        <w:rPr>
          <w:rFonts w:ascii="Times New Roman"/>
          <w:b w:val="false"/>
          <w:i w:val="false"/>
          <w:color w:val="000000"/>
          <w:sz w:val="28"/>
        </w:rPr>
        <w:t>N 8-4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05.12.2012 </w:t>
      </w:r>
      <w:r>
        <w:rPr>
          <w:rFonts w:ascii="Times New Roman"/>
          <w:b w:val="false"/>
          <w:i w:val="false"/>
          <w:color w:val="000000"/>
          <w:sz w:val="28"/>
        </w:rPr>
        <w:t>N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району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исполнению на 2012 год норматив распределения доходов в бюджет района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департаменту казначейства с 1 января 2012 года производить зачисление сумм доходов в районный бюджет по установленному нормативу.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по функциональной группе 01 «Государственные услуги общего характера» 249343,9 тысяч тенге. В том числе аппарату маслихата района 13048 тысяч тенге, аппарату акима района 92614 тысяч тенге, отделу финансов 13562 тысяч тенге, отделу экономики и бюджетного планирования 12247 тысяч тенге, аппарату сельских округов 87632 тысяч тенге. В том числе по округам: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Аппарату Караульского сельского округа 12965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Аппарату Каскабулакского сельского округа 9978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Аппарату Кенгирбай биского сельского округа 8188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Аппарату Кокбайского сельского округа 9670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Аппарату Кундыздинского сельского округа 9079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Аппарату Архатского сельского округа 9527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Аппарату Токтамысского сельского округа 9314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Аппарату Саржальского сельского округа 10442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Аппарату Медеуского сельского округа 8469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10.07.2012 </w:t>
      </w:r>
      <w:r>
        <w:rPr>
          <w:rFonts w:ascii="Times New Roman"/>
          <w:b w:val="false"/>
          <w:i w:val="false"/>
          <w:color w:val="000000"/>
          <w:sz w:val="28"/>
        </w:rPr>
        <w:t>N 5-4;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21.11.2012 </w:t>
      </w:r>
      <w:r>
        <w:rPr>
          <w:rFonts w:ascii="Times New Roman"/>
          <w:b w:val="false"/>
          <w:i w:val="false"/>
          <w:color w:val="000000"/>
          <w:sz w:val="28"/>
        </w:rPr>
        <w:t>N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по функциональной группе 02 «Оборона» 11909,8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Абайского районного маслихата Восточно-Казахстанской области от 21.11.2012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по функциональной группе 03 «Общественный порядок, безопасность, правовая, судебная, уголовно-исполнительная деятельность» 10475,0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по функциональной группе 04 «Образование» 943708,4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Абайского районного маслихата Восточно-Казахстанской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по функциональной группе 06 «Социальная помощь и социальное обеспечение» 164708,0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Абайского районного маслихата Восточно-Казахстанской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по функциональной группе 07 «Жилищно-коммунальное хозяйство» 169651,0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21.11.2012 </w:t>
      </w:r>
      <w:r>
        <w:rPr>
          <w:rFonts w:ascii="Times New Roman"/>
          <w:b w:val="false"/>
          <w:i w:val="false"/>
          <w:color w:val="000000"/>
          <w:sz w:val="28"/>
        </w:rPr>
        <w:t>N 8-4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по функциональной группе 08 «Культура, спорт, туризм и информационное пространство» 329234,4 тысяч тенге.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 из областного бюджета на текущий ремонт здания «Абайская районная централизованная библиотека им.М.Ауезова» - 34553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73535,0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Абайского районного маслихата Восточно-Казахстанской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по функциональной группе 11 «Промышленность, архитектурная, градостроительная и строительная деятельность» 8114,8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Абайского районного маслихата Восточно-Казахстанской области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 по функциональной группе 12 «Транспорт и коммуникации» 92728,0 тысяч тенге.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 из областного бюджета на ремонт дорог в сумме 40000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по функциональной группе 13 «Прочие» 82792,7 тысяч тенге и дополнить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3-4;</w:t>
      </w:r>
      <w:r>
        <w:rPr>
          <w:rFonts w:ascii="Times New Roman"/>
          <w:b w:val="false"/>
          <w:i w:val="false"/>
          <w:color w:val="ff0000"/>
          <w:sz w:val="28"/>
        </w:rPr>
        <w:t xml:space="preserve"> с изменениями, внесенными решением Абайского районного маслихата Восточно-Казахстанской области от 10.07.2012 </w:t>
      </w:r>
      <w:r>
        <w:rPr>
          <w:rFonts w:ascii="Times New Roman"/>
          <w:b w:val="false"/>
          <w:i w:val="false"/>
          <w:color w:val="000000"/>
          <w:sz w:val="28"/>
        </w:rPr>
        <w:t>N 5-4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21.11.2012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8-4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«Чистое бюджетное кредитование» 22888 тысяч тенге. В том числе трансферты из республиканского бюджета бюджетные кредиты для реализации мер социальной поддержки специалистов в сумме 14562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Абайского районного маслихата Восточно-Казахстанской области от 10.04.2012 </w:t>
      </w:r>
      <w:r>
        <w:rPr>
          <w:rFonts w:ascii="Times New Roman"/>
          <w:b w:val="false"/>
          <w:i w:val="false"/>
          <w:color w:val="000000"/>
          <w:sz w:val="28"/>
        </w:rPr>
        <w:t>N 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резерв местного исполнительного органа района на 2012 год в сумме 3272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перечень районных бюджетных программ, не подлежащих секвестру в процессе исполнения районного бюджета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районном бюджете целевые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некоторым категориям граждан – 39328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региональных проектов на капитальный ремонт дом культуры – 76492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реконструкцию бывшего здания магазина “Нива” под краеведческий музей – 48038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проведение марафона-эстафеты “Рассвет села – рассвет Казахстана” – 2379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благоустройство сел – 17413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Предусмотреть в районном бюджете целевые трансферты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проведение противоэпизоотических мероприятий – 65338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реализации мер социальной поддержки специалистов – 1933 тысяч;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бюджетное кредитование для реализации мер социальной поддержки специалистов 9708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государственного образовательного заказа в дошкольных организациях образования – 18034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20824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содержание ребенка-сироты (детей-сирот), и ребенка (детей), оставшегося без попечения родителей – 3749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увеличение размера доплаты за квалификационную категорию учителям школ и воспитателям дошкольных организаций образования – 11774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повышение оплаты труда учителям, прошедшим повышение квалификации по учебным программам АОО “Назарбаев интеллектуальные школы” –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предоставление специальных услуг – 6365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32773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“Развитие регионов” – 2042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   А. Белібаев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        Т. Аманғазы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33-3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Абайского районного маслихата Восточно-Казахстанской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N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72"/>
        <w:gridCol w:w="811"/>
        <w:gridCol w:w="852"/>
        <w:gridCol w:w="7349"/>
        <w:gridCol w:w="2746"/>
      </w:tblGrid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2 136 980,7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197 634,8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92 679,0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92 679,0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83 430,0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29 099,8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9 544,0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16 520,0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2 112,8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2 112,8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2 364,0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6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1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1 015,0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1 015,0</w:t>
            </w:r>
          </w:p>
        </w:tc>
      </w:tr>
      <w:tr>
        <w:trPr>
          <w:trHeight w:val="21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10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9 119,2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1 772,2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13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 животное, бирок (чипов) для идентификации животных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1 917 410,2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425 213,3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60 118,9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651"/>
        <w:gridCol w:w="858"/>
        <w:gridCol w:w="894"/>
        <w:gridCol w:w="785"/>
        <w:gridCol w:w="6736"/>
        <w:gridCol w:w="2384"/>
      </w:tblGrid>
      <w:tr>
        <w:trPr>
          <w:trHeight w:val="23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2 136 980,7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249 343,9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223 219,9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120 651,0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14 544,0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89 700,9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12 413,0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12 413,0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11 909,8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4 967,8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4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943 708,4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85 139,6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85 139,6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64 848,6</w:t>
            </w:r>
          </w:p>
        </w:tc>
      </w:tr>
      <w:tr>
        <w:trPr>
          <w:trHeight w:val="18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20 034,0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840 287,5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840 287,5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766 897,9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61 529,6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8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18 281,3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18 281,3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9 019,0</w:t>
            </w:r>
          </w:p>
        </w:tc>
      </w:tr>
      <w:tr>
        <w:trPr>
          <w:trHeight w:val="10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3 198,0</w:t>
            </w:r>
          </w:p>
        </w:tc>
      </w:tr>
      <w:tr>
        <w:trPr>
          <w:trHeight w:val="8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6 064,3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164 708,0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147 845,0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147 845,0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15 109,0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4 399,0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2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5 134,6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5 134,6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5 175,1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5 175,1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39 492,3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38 208,0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1 284,3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29 580,0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16 863,0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16 863,0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169 651,0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83 069,0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74 894,0</w:t>
            </w:r>
          </w:p>
        </w:tc>
      </w:tr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5 775,0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69 119,0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39 743,0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329 234,4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247 096,4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198 133,5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198 133,5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48 962,9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59 910,0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53 910,0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16 487,0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7 742,0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73 535,0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36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79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8 114,8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7 105,0</w:t>
            </w:r>
          </w:p>
        </w:tc>
      </w:tr>
      <w:tr>
        <w:trPr>
          <w:trHeight w:val="75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82 792,7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82 612,7</w:t>
            </w:r>
          </w:p>
        </w:tc>
      </w:tr>
      <w:tr>
        <w:trPr>
          <w:trHeight w:val="61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8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3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0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76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15 391,2</w:t>
            </w:r>
          </w:p>
        </w:tc>
      </w:tr>
      <w:tr>
        <w:trPr>
          <w:trHeight w:val="8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49 266,5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38 878,5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78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22 594,0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84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52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-22 594,0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22 594,0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23 976,0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51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района:                                Б. Таттибеков</w:t>
      </w:r>
    </w:p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Абайского района не подлежащий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2012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826"/>
        <w:gridCol w:w="1012"/>
        <w:gridCol w:w="698"/>
        <w:gridCol w:w="946"/>
        <w:gridCol w:w="8671"/>
      </w:tblGrid>
      <w:tr>
        <w:trPr>
          <w:trHeight w:val="216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 Б. Таттибеков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33-3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807"/>
        <w:gridCol w:w="932"/>
        <w:gridCol w:w="1091"/>
        <w:gridCol w:w="6888"/>
        <w:gridCol w:w="2620"/>
      </w:tblGrid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1 607 171,0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175 093,0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172 504,0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85 244,0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72 950,0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11 652,0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64 595,0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19 698,0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2 872,0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2 797,0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1 913,0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7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15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7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9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2 375,0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4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877"/>
        <w:gridCol w:w="880"/>
        <w:gridCol w:w="954"/>
        <w:gridCol w:w="1027"/>
        <w:gridCol w:w="6034"/>
        <w:gridCol w:w="2477"/>
      </w:tblGrid>
      <w:tr>
        <w:trPr>
          <w:trHeight w:val="22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1 607 171,0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223 321,0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198 317,0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13 473,0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13 473,0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94 247,0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79 047,0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90 597,0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90 597,0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14 001,0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14 001,0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13 884,0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11 003,0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7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956 462,0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73 221,0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73 221,0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73 221,0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872 109,0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872 109,0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808 238,0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63 871,0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11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147 389,0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131 384,0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131 384,0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22 396,0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38 214,0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38 214,0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32 842,0</w:t>
            </w:r>
          </w:p>
        </w:tc>
      </w:tr>
      <w:tr>
        <w:trPr>
          <w:trHeight w:val="11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16 005,0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16 005,0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47 460,0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34 315,0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30 255,0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30 255,0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133 271,0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87 742,0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87 742,0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87 742,0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26 491,0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14 088,0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7 639,0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6 449,0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13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38 264,0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35 264,0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38 858,0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38 678,0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1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11 541,0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10 714,0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13 151,0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района:                                Б. Таттибеков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33-3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802"/>
        <w:gridCol w:w="781"/>
        <w:gridCol w:w="908"/>
        <w:gridCol w:w="7836"/>
        <w:gridCol w:w="2636"/>
      </w:tblGrid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1 819 551,0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187 349,0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184 760,0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97 178,0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97 178,0</w:t>
            </w:r>
          </w:p>
        </w:tc>
      </w:tr>
      <w:tr>
        <w:trPr>
          <w:trHeight w:val="7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83 163,0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64 917,0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19 698,0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2 872,0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12 634,0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1 913,0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8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1 169,0</w:t>
            </w:r>
          </w:p>
        </w:tc>
      </w:tr>
      <w:tr>
        <w:trPr>
          <w:trHeight w:val="4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7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8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взимаемые за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совершение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18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0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2 375,0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1 895,0</w:t>
            </w:r>
          </w:p>
        </w:tc>
      </w:tr>
      <w:tr>
        <w:trPr>
          <w:trHeight w:val="4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0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  местный бюджет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1 632 202,0</w:t>
            </w:r>
          </w:p>
        </w:tc>
      </w:tr>
      <w:tr>
        <w:trPr>
          <w:trHeight w:val="5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1 632 202,0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1 632 202,0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1 632 202,0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794"/>
        <w:gridCol w:w="820"/>
        <w:gridCol w:w="965"/>
        <w:gridCol w:w="857"/>
        <w:gridCol w:w="6333"/>
        <w:gridCol w:w="2432"/>
      </w:tblGrid>
      <w:tr>
        <w:trPr>
          <w:trHeight w:val="22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1 819 551,0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228 403,0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200 889,0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15 035,0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15 035,0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86 078,0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86 078,0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99 776,0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99 776,0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15 414,0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15 414,0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15 297,0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7 894,0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7 394,0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7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1 082 530,0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85 279,0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85 279,0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85 279,0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978 340,0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978 340,0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902 040,0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76 300,0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18 911,0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18 911,0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18 911,0</w:t>
            </w:r>
          </w:p>
        </w:tc>
      </w:tr>
      <w:tr>
        <w:trPr>
          <w:trHeight w:val="11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190 923,0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172 765,0</w:t>
            </w:r>
          </w:p>
        </w:tc>
      </w:tr>
      <w:tr>
        <w:trPr>
          <w:trHeight w:val="73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172 765,0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34 735,0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38 214,0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38 214,0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32 842,0</w:t>
            </w:r>
          </w:p>
        </w:tc>
      </w:tr>
      <w:tr>
        <w:trPr>
          <w:trHeight w:val="11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18 158,0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18 158,0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67 298,0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54 153,0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47 353,0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146 036,0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95 734,0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95 734,0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95 734,0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5 297,0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5 297,0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29 364,0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22 964,0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22 536,0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15 641,0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8 461,0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8 461,0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7 180,0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7 697,0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7 697,0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7 697,0</w:t>
            </w:r>
          </w:p>
        </w:tc>
      </w:tr>
      <w:tr>
        <w:trPr>
          <w:trHeight w:val="13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38 264,0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35 264,0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10 264,0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42 027,0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41 834,0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1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12 614,0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12 614,0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11 876,0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14 072,0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района:                                Б. Таттибеков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