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c22a" w14:textId="d4c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28/2-IV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июня 2011 года N 30/5-IV. Зарегистрировано управлением юстиции Глубоковского района Департамента юстиции Восточно-Казахстанской области 29 июня 2011 года за N 5-9-152.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под № 2546)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2011-2013 годы» от 29 декабря 2010 года № 28/2-IV (зарегистрировано в Реестре государственной регистрации нормативных актов под № 5-9-142, опубликовано в газетах «Ақ бұлақ» от 7 января 2011 года № 1-2, «Огни Прииртышья» от 7 января 2011 года № 1-2)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- 3592741,7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- 1319174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- 2245966,7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- 3607957,9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- 28577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23945,2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340165,7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«58526,7 тысяч тенге на проведение первоочередных работ для обеспечения бесперебойного теплоснабжения.»;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кредиты из республиканского бюджета в сумме 28577 тысяч тенге на реализацию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В. Сергиенко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Брагинец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9629"/>
        <w:gridCol w:w="2037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3592741,7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687"/>
        <w:gridCol w:w="687"/>
        <w:gridCol w:w="8819"/>
        <w:gridCol w:w="205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3607957,9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2042141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1816754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1816754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55705,7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-52225,2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562"/>
        <w:gridCol w:w="2181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144116,9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854"/>
        <w:gridCol w:w="2909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603"/>
        <w:gridCol w:w="2161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562"/>
        <w:gridCol w:w="224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500"/>
        <w:gridCol w:w="230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30/5-IV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500"/>
        <w:gridCol w:w="230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