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51aa" w14:textId="9f05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Зыряновского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25 мая 2011 года N 495. Зарегистрировано управлением юстиции Зыряновского района Департамента юстиции Восточно-Казахстанской области 23 июня 2011 года за N 5-12-121. Прекращено действие по истечении срока действия (письмо акимата Зыряновского района от 05 января 2012 года № 07-02/0005)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акимата Зыряновского района от 05.01.2012 № 07-02/0005).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политики занятости с учетом ситуации на рынке труда и обеспечения дополнительных государственных гарантий в сфере занятости,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Зыряновскому району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школ,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ВИЧ-инфицированные,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программ Зыряновского района" (Оспанова Р.З.):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08 декабря 2009 года № 362 «Об определении целевых групп Зыряновского района на 2010 год» (зарегистрировано в Реестре государственной регистрации нормативных правовых актов № 5-12-100, опубликовано 04 февраля 2010 года в газете "Заря Востока"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Зыряновского района Ерембесова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Настоящего постановление вводится в действие по истечении десяти календарных дней после дня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      Е. Салимов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