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5091" w14:textId="6d25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 по городу Уральску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2 июня 2011 года № 1195. Зарегистрировано Департаментом юстиции Западно-Казахстанской области 24 июня 2011 года № 7-1-208. Утратило силу постановлением акимата города Уральска Западно-Казахстанской области от 20 марта 2015 года №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по городу Уральску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обеспечить меры по содействию в занятости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Оразов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2011 года N 1195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
по городу Уральску: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не работавшие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уволенные по окончанию срока индивидуального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Уволенные по соглашению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Впервые ищущие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Безработные, получившие профессиональные образование по направлению уполномоченного органа занятости и учебных заведений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имеющие на иждивении двух и более детей, не достигших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Выпускники общеобразовательных организации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Родители (усыновители, опекуны, попечители), воспитывающие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>Приложение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дополнено пунктом 10,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Уральска Западно-Казахстанской области от 03.10.2014 </w:t>
      </w:r>
      <w:r>
        <w:rPr>
          <w:rFonts w:ascii="Times New Roman"/>
          <w:b w:val="false"/>
          <w:i w:val="false"/>
          <w:color w:val="000000"/>
          <w:sz w:val="28"/>
        </w:rPr>
        <w:t>№ 2622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 постановлением акимата города Уральска Западно-Казахстанской области от 03.10.2014 </w:t>
      </w:r>
      <w:r>
        <w:rPr>
          <w:rFonts w:ascii="Times New Roman"/>
          <w:b w:val="false"/>
          <w:i w:val="false"/>
          <w:color w:val="000000"/>
          <w:sz w:val="28"/>
        </w:rPr>
        <w:t>№ 2622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