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ea583" w14:textId="2cea5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субсидирования приоритетных сельскохозяйственных культур на 2011 год по Зеленовскому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Зеленовского района Западно-Казахстанской области от 15 июля 2011 года № 356. Зарегистрировано Департаментом юстиции Западно-Казахстанской области 19 августа 2011 года № 7-7-132. Утратило силу - постановлением акимата Зеленовского района Западно-Казахстанской области 27 января 2012 года № 9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постановлением акимата Зеленовского района Западно-Казахстанской области 27.01.2012 № 9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марта 2011 года № 221 "Об утверждении Правил субсидирования из местных бюджетов на повышение урожайности и качества продукции растениеводства"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27 июня 2011 года № 99 "О субсидировании из местного бюджета на повышение урожайности и качества продукции растениеводства в 2011 году" (зарегистрировано в Реестре государственной регистрации нормативных правовых актах за № 3064)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срок предоставления заявки на включения в список получателей субсидии на 2011 год с 6 мая по 10 июня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оптимальные сроки сева субсидируемых приоритетных сельскохозяйственных культур на 2011 год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Ибрагимова 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 и распространяется на правоотношения, возникшие с 15 мая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Г. Капаков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июля 2011 года № 356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Оптимальные сроки</w:t>
      </w:r>
      <w:r>
        <w:br/>
      </w:r>
      <w:r>
        <w:rPr>
          <w:rFonts w:ascii="Times New Roman"/>
          <w:b/>
          <w:i w:val="false"/>
          <w:color w:val="000000"/>
        </w:rPr>
        <w:t>
сева субсидируемых приоритетных</w:t>
      </w:r>
      <w:r>
        <w:br/>
      </w:r>
      <w:r>
        <w:rPr>
          <w:rFonts w:ascii="Times New Roman"/>
          <w:b/>
          <w:i w:val="false"/>
          <w:color w:val="000000"/>
        </w:rPr>
        <w:t>
сельскохозяйственных культур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3"/>
        <w:gridCol w:w="4013"/>
      </w:tblGrid>
      <w:tr>
        <w:trPr>
          <w:trHeight w:val="645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субсидируемых приоритетных сельскохозяйственных культур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Оптимальные сроки сева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10 июня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Просо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июня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Ячмень 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10 июня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Овес 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10 июня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Масличные культуры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10 июня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июня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Овощные и бахчевые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июня</w:t>
            </w:r>
          </w:p>
        </w:tc>
      </w:tr>
      <w:tr>
        <w:trPr>
          <w:trHeight w:val="30" w:hRule="atLeast"/>
        </w:trPr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Кормовые (за исключением многолетних трав посева прошлых лет)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10 июня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