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7529d" w14:textId="d8752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6 мая 2010 года № 214 "Об утверждении Правил составления Единой бюджетной классификации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20 февраля 2012 года № 103. Зарегистрирован в Министерстве юстиции Республики Казахстан 15 марта 2012 года № 7459. Утратил силу приказом Министра экономики и бюджетного планирования Республики Казахстан от 13 марта 2013 года № 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экономики и бюджетного планирования РК от 13.03.2013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      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6 мая 2010 года № 214 «Об утверждении Правил составления Единой бюджетной классификации Республики Казахстан» (зарегистрирован в Реестре государственной регистрации нормативных правовых актов за № 6265)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Единой бюджетной классификации Республики Казахстан,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содержания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государственных функций, полномочий и оказание вытекающих из них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трансфертов и бюджетных субсидий;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бюджетных кредитов;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бюджетных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капитальных расходов;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 обязательств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вложение целевого вклада.»;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«50. Бюджетные программы разрабатываются администратором бюджетных программ и утверждаются в составе стратегического плана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Администраторы бюджетных программ, не разрабатывающие стратегические планы, разрабатывают бюджетные программы с объемами планируемых бюджетных средств на плановый период, показателями результативности и эффективности.»;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«63. Проекты бюджетных программ администраторов республиканских бюджетных программ, не разрабатывающих стратегические планы, после утверждения республиканского бюджета дорабатываются и утверждаются первым руководителем администратора бюджетных программ в недельный срок со дня подписания Президентом Республики Казахстан закона о республиканском бюджете.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Проекты бюджетных программ ревизионных комиссий областей, города республиканского значения, столицы после утверждения соответствующего местного бюджета дорабатываются и утверждаются председателем соответствующей ревизионной комиссии до 30 декабря текущего финансового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Проекты бюджетных программ аппаратов маслихатов областей, города республиканского значения, столицы после утверждения соответствующего местного бюджета дорабатываются и утверждаются секретарем соответствующего маслихата до 30 декабря текущего финансового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Проекты бюджетных программ администраторов бюджетных программ, финансируемых из бюджета района (города областного значения), не разрабатывающих стратегические планы, после утверждения соответствующего местного бюджета дорабатываются и утверждаются соответствующими местными исполнительными органами района (города областного значения) до 30 декабря текущего финансового года.».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бюджетных процедур (Калиева А.Н.)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