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7859" w14:textId="d007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норматива достаточности маржи платежеспособности страховой группы, формах и сроках представления отчетов о выполнении пруденциальных нормативов"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января 2012 года № 19. Зарегистрировано в Министерстве юстиции Республики Казахстан 15 марта 2012 года № 7462. Утратило силу постановлением Правления Национального Банка Республики Казахстан от 26 декабря 2016 года № 304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страховых (перестраховочных) организаций,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норматива достаточности маржи платежеспособности страховой группы,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5331, опубликованное 15 ноября 2008 года в Собрании актов центральных исполнительных и иных центральных государственных органов Республики Казахстан № 11) следующие изменения и дополнение: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 нормативных значениях и методике расчетов пруденциальных нормативов страховой (перестраховочной) организации, норматива достаточности маржи платежеспособности страховой группы, формах и сроках представления отчетов о выполнении пруденциальных нормативов, утвержденной указанным постановлением:</w:t>
      </w:r>
    </w:p>
    <w:bookmarkEnd w:id="2"/>
    <w:bookmarkStart w:name="z4" w:id="3"/>
    <w:p>
      <w:pPr>
        <w:spacing w:after="0"/>
        <w:ind w:left="0"/>
        <w:jc w:val="both"/>
      </w:pPr>
      <w:r>
        <w:rPr>
          <w:rFonts w:ascii="Times New Roman"/>
          <w:b w:val="false"/>
          <w:i w:val="false"/>
          <w:color w:val="000000"/>
          <w:sz w:val="28"/>
        </w:rPr>
        <w:t xml:space="preserve">
      заголовки глав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w:t>
      </w:r>
      <w:r>
        <w:rPr>
          <w:rFonts w:ascii="Times New Roman"/>
          <w:b/>
          <w:i w:val="false"/>
          <w:color w:val="000000"/>
          <w:sz w:val="28"/>
        </w:rPr>
        <w:t>"1. Минимальный размер уставного капитала страховой (перестраховочной)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"2. Минимальный размер маржи платежеспособности для страховой организации, осуществляющей страховую деятельность по отрасли "общее страхование" и перестраховочной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"3. Минимальный размер маржи платежеспособности для страховой организации, осуществляющей страховую деятельность по отрасли "страхование жизни";</w:t>
      </w:r>
    </w:p>
    <w:p>
      <w:pPr>
        <w:spacing w:after="0"/>
        <w:ind w:left="0"/>
        <w:jc w:val="both"/>
      </w:pPr>
      <w:r>
        <w:rPr>
          <w:rFonts w:ascii="Times New Roman"/>
          <w:b w:val="false"/>
          <w:i w:val="false"/>
          <w:color w:val="000000"/>
          <w:sz w:val="28"/>
        </w:rPr>
        <w:t>
      </w:t>
      </w:r>
      <w:r>
        <w:rPr>
          <w:rFonts w:ascii="Times New Roman"/>
          <w:b/>
          <w:i w:val="false"/>
          <w:color w:val="000000"/>
          <w:sz w:val="28"/>
        </w:rPr>
        <w:t>"4. Расчет фактической маржи платежеспособности страховой (перестраховочной)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"5. Минимальный размер гарантийного фонда";</w:t>
      </w:r>
    </w:p>
    <w:p>
      <w:pPr>
        <w:spacing w:after="0"/>
        <w:ind w:left="0"/>
        <w:jc w:val="both"/>
      </w:pPr>
      <w:r>
        <w:rPr>
          <w:rFonts w:ascii="Times New Roman"/>
          <w:b w:val="false"/>
          <w:i w:val="false"/>
          <w:color w:val="000000"/>
          <w:sz w:val="28"/>
        </w:rPr>
        <w:t>
      </w:t>
      </w:r>
      <w:r>
        <w:rPr>
          <w:rFonts w:ascii="Times New Roman"/>
          <w:b/>
          <w:i w:val="false"/>
          <w:color w:val="000000"/>
          <w:sz w:val="28"/>
        </w:rPr>
        <w:t>"6. Норматив достаточности маржи платежеспособности и гарантийного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Минимальный размер маржи платежеспособности или гарантийного фонда страховой (перестраховочной) организации увеличивается на сумму обязательств, передаваемых (переданных) в перестрахование страховым (перестраховочным) организациям резидентам и нерезидентам Республики Казахстан по действующим договорам перестрахования в зависимости от рейтинговой оценки перестраховщика или значения норматива достаточности фактической маржи платежеспособности перестраховочной организации-резидента Республики Казахстан, в соответствии с приложением 1 к настоящей Инструкции.</w:t>
      </w:r>
    </w:p>
    <w:p>
      <w:pPr>
        <w:spacing w:after="0"/>
        <w:ind w:left="0"/>
        <w:jc w:val="both"/>
      </w:pPr>
      <w:r>
        <w:rPr>
          <w:rFonts w:ascii="Times New Roman"/>
          <w:b w:val="false"/>
          <w:i w:val="false"/>
          <w:color w:val="000000"/>
          <w:sz w:val="28"/>
        </w:rPr>
        <w:t>
      При увеличении минимального размера маржи платежеспособности или гарантийного фонда страховой (перестраховочной) организации на сумму переданных (передаваемых) в перестрахование обязательств используется минимальный рейтинг из имеющихся рейтинговых оценок по международной или национальной шкале рейтинговых агентств, указанных в пункте 35 настоящей Инструкции.</w:t>
      </w:r>
    </w:p>
    <w:p>
      <w:pPr>
        <w:spacing w:after="0"/>
        <w:ind w:left="0"/>
        <w:jc w:val="both"/>
      </w:pPr>
      <w:r>
        <w:rPr>
          <w:rFonts w:ascii="Times New Roman"/>
          <w:b w:val="false"/>
          <w:i w:val="false"/>
          <w:color w:val="000000"/>
          <w:sz w:val="28"/>
        </w:rPr>
        <w:t>
      Страховые риски могут передаваться в перестрахование перестраховочным организациям - нерезидентам Республики Казахстан через посредничество страхового брокера - нерезидента Республики Казахстан:</w:t>
      </w:r>
    </w:p>
    <w:p>
      <w:pPr>
        <w:spacing w:after="0"/>
        <w:ind w:left="0"/>
        <w:jc w:val="both"/>
      </w:pPr>
      <w:r>
        <w:rPr>
          <w:rFonts w:ascii="Times New Roman"/>
          <w:b w:val="false"/>
          <w:i w:val="false"/>
          <w:color w:val="000000"/>
          <w:sz w:val="28"/>
        </w:rPr>
        <w:t>
      1) имеющего соответствующую лицензию (регистрацию) уполномоченного органа страны регистрации;</w:t>
      </w:r>
    </w:p>
    <w:p>
      <w:pPr>
        <w:spacing w:after="0"/>
        <w:ind w:left="0"/>
        <w:jc w:val="both"/>
      </w:pPr>
      <w:r>
        <w:rPr>
          <w:rFonts w:ascii="Times New Roman"/>
          <w:b w:val="false"/>
          <w:i w:val="false"/>
          <w:color w:val="000000"/>
          <w:sz w:val="28"/>
        </w:rPr>
        <w:t xml:space="preserve">
      2) зарегистрированного в стране (территории), являющейся членом Международной Ассоциации Органов Страховых Надзоров (IAIS), не входящей в список оффшорных зон,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 октября 2008 года № 145 "Об утверждении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 (зарегистрированным в Реестре государственной регистрации нормативных правовых актов под № 5371);</w:t>
      </w:r>
    </w:p>
    <w:p>
      <w:pPr>
        <w:spacing w:after="0"/>
        <w:ind w:left="0"/>
        <w:jc w:val="both"/>
      </w:pPr>
      <w:r>
        <w:rPr>
          <w:rFonts w:ascii="Times New Roman"/>
          <w:b w:val="false"/>
          <w:i w:val="false"/>
          <w:color w:val="000000"/>
          <w:sz w:val="28"/>
        </w:rPr>
        <w:t>
      3) имеющим договор страхования своей гражданско-правовой ответственности на страховую сумму не менее 176000 месячных расчетных показателей по каждому требованию и 263000 месячных расчетных показателей по всем требованиям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"33-1. В сумму доли перестраховщика в страховых резервах при расчете норматива достаточности высоколиквидных активов и фактической маржи платежеспособности с учетом классификации активов по качеству и ликвидности в соответствии с пунктом 24 настоящей Инструкции не включается доля перестраховщика в страховых резервах по договорам перестрахования, заключенным со страховыми (перестраховочными) организациями-резидентами Республики Казахстан и страховыми (перестраховочными) организациями-нерезидентами Республики Казахстан, в одном из следующих случаев:</w:t>
      </w:r>
    </w:p>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имеет международную рейтинговую оценку агентства "Standard &amp; Poor's" ниже "B-" или рейтинг аналогичного уровня одного из других рейтинговых агентств, или не имеет рейтинговую оценку данных рейтинговых агентств;</w:t>
      </w:r>
    </w:p>
    <w:p>
      <w:pPr>
        <w:spacing w:after="0"/>
        <w:ind w:left="0"/>
        <w:jc w:val="both"/>
      </w:pPr>
      <w:r>
        <w:rPr>
          <w:rFonts w:ascii="Times New Roman"/>
          <w:b w:val="false"/>
          <w:i w:val="false"/>
          <w:color w:val="000000"/>
          <w:sz w:val="28"/>
        </w:rPr>
        <w:t>
      у перестрахователя (цедента) отсутствует информация о финансовой устойчивости страховой (перестраховочной) организации-нерезидента Республики Казахстан, в том числе финансовая отчетность за последние три финансовых года, предшествующие дате заключения договора перестрахования и информация о соблюдении требований по марже платежеспособности (собственному капиталу) уполномоченного органа страны его регистрации в течение последнего отчетного периода до даты заключения договора перестрахования;</w:t>
      </w:r>
    </w:p>
    <w:p>
      <w:pPr>
        <w:spacing w:after="0"/>
        <w:ind w:left="0"/>
        <w:jc w:val="both"/>
      </w:pPr>
      <w:r>
        <w:rPr>
          <w:rFonts w:ascii="Times New Roman"/>
          <w:b w:val="false"/>
          <w:i w:val="false"/>
          <w:color w:val="000000"/>
          <w:sz w:val="28"/>
        </w:rPr>
        <w:t>
      размер страховой премии по договору факультативного перестрахования на момент передачи страхового риска превышает размер премии по договору страхования, за исключением случая превышения в результате изменения курса валюты исполнения обязательства по договору перестрахования;</w:t>
      </w:r>
    </w:p>
    <w:p>
      <w:pPr>
        <w:spacing w:after="0"/>
        <w:ind w:left="0"/>
        <w:jc w:val="both"/>
      </w:pPr>
      <w:r>
        <w:rPr>
          <w:rFonts w:ascii="Times New Roman"/>
          <w:b w:val="false"/>
          <w:i w:val="false"/>
          <w:color w:val="000000"/>
          <w:sz w:val="28"/>
        </w:rPr>
        <w:t>
      договор перестрахования предусматривает передачу менее десяти процентов объема ответственности и более пятидесяти процентов страховой премии;</w:t>
      </w:r>
    </w:p>
    <w:p>
      <w:pPr>
        <w:spacing w:after="0"/>
        <w:ind w:left="0"/>
        <w:jc w:val="both"/>
      </w:pPr>
      <w:r>
        <w:rPr>
          <w:rFonts w:ascii="Times New Roman"/>
          <w:b w:val="false"/>
          <w:i w:val="false"/>
          <w:color w:val="000000"/>
          <w:sz w:val="28"/>
        </w:rPr>
        <w:t xml:space="preserve">
      договор перестрахования заключен в противоречие политике перестрахования перестрахователя (цедента), а также положениям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февраля 2010 года № 4 "Об утверждении Инструкции о требованиях по наличию систем управления рисками и внутреннего контроля в страховых (перестраховочных) организациях" (зарегистрированного в Реестре государственной регистрации нормативных правовых актов под № 6113);</w:t>
      </w:r>
    </w:p>
    <w:p>
      <w:pPr>
        <w:spacing w:after="0"/>
        <w:ind w:left="0"/>
        <w:jc w:val="both"/>
      </w:pPr>
      <w:r>
        <w:rPr>
          <w:rFonts w:ascii="Times New Roman"/>
          <w:b w:val="false"/>
          <w:i w:val="false"/>
          <w:color w:val="000000"/>
          <w:sz w:val="28"/>
        </w:rPr>
        <w:t>
      договор перестрахования содержит условие о получении аффилиированным лицом перестрахователя (цедента) и (или) аффилиированным лицом страхователя, за исключением перестрахователя (цедента) и застрахованного лица, части страховой премии, прибыли и (или) положительной разницы между доходами и расходами перестраховщика по договору или группе договоров перестрахования.";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33-3</w:t>
      </w:r>
      <w:r>
        <w:rPr>
          <w:rFonts w:ascii="Times New Roman"/>
          <w:b w:val="false"/>
          <w:i w:val="false"/>
          <w:color w:val="000000"/>
          <w:sz w:val="28"/>
        </w:rPr>
        <w:t xml:space="preserve"> исключить;</w:t>
      </w:r>
    </w:p>
    <w:bookmarkStart w:name="z8" w:id="4"/>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"35. Помимо рейтинговых оценок агентства "Standard &amp; Poor's" уполномоченным органом также признаются рейтинговые оценки агентств "Moody's Investors Service", "Fitch" и "A.M. Best", а также их дочерних рейтинговых организаций (далее - другие рейтинговые агентства). При этом рейтинговые оценки агентства "A.M. Best" используются только для целей приложения 1 к настоящей Инструкции.</w:t>
      </w:r>
    </w:p>
    <w:p>
      <w:pPr>
        <w:spacing w:after="0"/>
        <w:ind w:left="0"/>
        <w:jc w:val="both"/>
      </w:pPr>
      <w:r>
        <w:rPr>
          <w:rFonts w:ascii="Times New Roman"/>
          <w:b w:val="false"/>
          <w:i w:val="false"/>
          <w:color w:val="000000"/>
          <w:sz w:val="28"/>
        </w:rPr>
        <w:t>
      Для целей настоящей Инструкции используются долгосрочные кредитные рейтинги, рейтинги финансовой устойчивости страховой (перестраховочной) организации или соответствующие им рейтинги, указанные в приложении 7 к настоящей Инструкции.</w:t>
      </w:r>
    </w:p>
    <w:p>
      <w:pPr>
        <w:spacing w:after="0"/>
        <w:ind w:left="0"/>
        <w:jc w:val="both"/>
      </w:pPr>
      <w:r>
        <w:rPr>
          <w:rFonts w:ascii="Times New Roman"/>
          <w:b w:val="false"/>
          <w:i w:val="false"/>
          <w:color w:val="000000"/>
          <w:sz w:val="28"/>
        </w:rPr>
        <w:t>
      36. В качестве высоколиквидных активов признаются следующие активы страховой (перестраховочной) организации:</w:t>
      </w:r>
    </w:p>
    <w:p>
      <w:pPr>
        <w:spacing w:after="0"/>
        <w:ind w:left="0"/>
        <w:jc w:val="both"/>
      </w:pPr>
      <w:r>
        <w:rPr>
          <w:rFonts w:ascii="Times New Roman"/>
          <w:b w:val="false"/>
          <w:i w:val="false"/>
          <w:color w:val="000000"/>
          <w:sz w:val="28"/>
        </w:rPr>
        <w:t>
      1) деньги в кассе в сумме, не превышающей один процент от суммы активов страховой (перестраховочной) организации за минусом активов перестрахования;</w:t>
      </w:r>
    </w:p>
    <w:p>
      <w:pPr>
        <w:spacing w:after="0"/>
        <w:ind w:left="0"/>
        <w:jc w:val="both"/>
      </w:pPr>
      <w:r>
        <w:rPr>
          <w:rFonts w:ascii="Times New Roman"/>
          <w:b w:val="false"/>
          <w:i w:val="false"/>
          <w:color w:val="000000"/>
          <w:sz w:val="28"/>
        </w:rPr>
        <w:t>
      2) вклады в Национальном Банке Республики Казахстан;</w:t>
      </w:r>
    </w:p>
    <w:p>
      <w:pPr>
        <w:spacing w:after="0"/>
        <w:ind w:left="0"/>
        <w:jc w:val="both"/>
      </w:pPr>
      <w:r>
        <w:rPr>
          <w:rFonts w:ascii="Times New Roman"/>
          <w:b w:val="false"/>
          <w:i w:val="false"/>
          <w:color w:val="000000"/>
          <w:sz w:val="28"/>
        </w:rPr>
        <w:t>
      3) вклады в банках второго уровня Республики Казахстан, соответствующих одному из следующих требований:</w:t>
      </w:r>
    </w:p>
    <w:p>
      <w:pPr>
        <w:spacing w:after="0"/>
        <w:ind w:left="0"/>
        <w:jc w:val="both"/>
      </w:pPr>
      <w:r>
        <w:rPr>
          <w:rFonts w:ascii="Times New Roman"/>
          <w:b w:val="false"/>
          <w:i w:val="false"/>
          <w:color w:val="000000"/>
          <w:sz w:val="28"/>
        </w:rPr>
        <w:t>
      имеют долгосрочный кредитный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являются дочерними банками-резидентами, родительские банки-нерезиденты которых имеют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имеют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4)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6) долговые ценные бумаги, выпущенные акционерным обществом "Фонд национального благосостояния "Самрук-Казына";</w:t>
      </w:r>
    </w:p>
    <w:p>
      <w:pPr>
        <w:spacing w:after="0"/>
        <w:ind w:left="0"/>
        <w:jc w:val="both"/>
      </w:pPr>
      <w:r>
        <w:rPr>
          <w:rFonts w:ascii="Times New Roman"/>
          <w:b w:val="false"/>
          <w:i w:val="false"/>
          <w:color w:val="000000"/>
          <w:sz w:val="28"/>
        </w:rPr>
        <w:t>
      7)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xml:space="preserve">
      акции, выпущенные в соответствии с законодательством Республики Казахстан, соответствующие требованиям первой (наивысшей) или второй (наивысшей) категории сектора "акции",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5251) (далее - постановление № 77),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долговые ценные бумаги, выпущенные в соответствии с законодательством Республики Казахстан и других государств,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xml:space="preserve">
      долговые ценные бумаги, выпущенные в соответствии с законодательством Республики Казахстан и других государств, включенные в официальный список фондовой биржи, осуществляющей деятельность на территории Республики Казахстан, соответствующие требованиям категории "долговые ценные бумаги без рейтинговой оценки", предусмотренным </w:t>
      </w:r>
      <w:r>
        <w:rPr>
          <w:rFonts w:ascii="Times New Roman"/>
          <w:b w:val="false"/>
          <w:i w:val="false"/>
          <w:color w:val="000000"/>
          <w:sz w:val="28"/>
        </w:rPr>
        <w:t>постановлением № 77</w:t>
      </w:r>
      <w:r>
        <w:rPr>
          <w:rFonts w:ascii="Times New Roman"/>
          <w:b w:val="false"/>
          <w:i w:val="false"/>
          <w:color w:val="000000"/>
          <w:sz w:val="28"/>
        </w:rPr>
        <w:t>;</w:t>
      </w:r>
    </w:p>
    <w:p>
      <w:pPr>
        <w:spacing w:after="0"/>
        <w:ind w:left="0"/>
        <w:jc w:val="both"/>
      </w:pPr>
      <w:r>
        <w:rPr>
          <w:rFonts w:ascii="Times New Roman"/>
          <w:b w:val="false"/>
          <w:i w:val="false"/>
          <w:color w:val="000000"/>
          <w:sz w:val="28"/>
        </w:rPr>
        <w:t>
      8) негосударственные долговые ценные бумаги, включенные в официальный список фондовой биржи, за исключением ценных бумаг, указанных в абзацах четвертом и пятом подпункта 7) настоящего пункта, выпущенные организациями - резидентами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0"/>
        <w:ind w:left="0"/>
        <w:jc w:val="both"/>
      </w:pPr>
      <w:r>
        <w:rPr>
          <w:rFonts w:ascii="Times New Roman"/>
          <w:b w:val="false"/>
          <w:i w:val="false"/>
          <w:color w:val="000000"/>
          <w:sz w:val="28"/>
        </w:rPr>
        <w:t>
      наличие оценки рейтинговых агентств, признанных фондовой биржей;</w:t>
      </w:r>
    </w:p>
    <w:p>
      <w:pPr>
        <w:spacing w:after="0"/>
        <w:ind w:left="0"/>
        <w:jc w:val="both"/>
      </w:pP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p>
    <w:p>
      <w:pPr>
        <w:spacing w:after="0"/>
        <w:ind w:left="0"/>
        <w:jc w:val="both"/>
      </w:pP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p>
    <w:p>
      <w:pPr>
        <w:spacing w:after="0"/>
        <w:ind w:left="0"/>
        <w:jc w:val="both"/>
      </w:pP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p>
    <w:p>
      <w:pPr>
        <w:spacing w:after="0"/>
        <w:ind w:left="0"/>
        <w:jc w:val="both"/>
      </w:pP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года;</w:t>
      </w:r>
    </w:p>
    <w:p>
      <w:pPr>
        <w:spacing w:after="0"/>
        <w:ind w:left="0"/>
        <w:jc w:val="both"/>
      </w:pP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чистая прибыль эмитента долговых ценных бумаг за один из двух последних лет составляет сумму, эквивалентную не менее восьмидесяти пяти тысяч шестисоткратному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p>
    <w:p>
      <w:pPr>
        <w:spacing w:after="0"/>
        <w:ind w:left="0"/>
        <w:jc w:val="both"/>
      </w:pPr>
      <w:r>
        <w:rPr>
          <w:rFonts w:ascii="Times New Roman"/>
          <w:b w:val="false"/>
          <w:i w:val="false"/>
          <w:color w:val="000000"/>
          <w:sz w:val="28"/>
        </w:rPr>
        <w:t>
      наличие маркет-мейкера по долговым ценным бумаг во время нахождения данных ценных бумаг в официальном списке фондовой биржи;</w:t>
      </w:r>
    </w:p>
    <w:p>
      <w:pPr>
        <w:spacing w:after="0"/>
        <w:ind w:left="0"/>
        <w:jc w:val="both"/>
      </w:pPr>
      <w:r>
        <w:rPr>
          <w:rFonts w:ascii="Times New Roman"/>
          <w:b w:val="false"/>
          <w:i w:val="false"/>
          <w:color w:val="000000"/>
          <w:sz w:val="28"/>
        </w:rPr>
        <w:t>
      в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p>
    <w:p>
      <w:pPr>
        <w:spacing w:after="0"/>
        <w:ind w:left="0"/>
        <w:jc w:val="both"/>
      </w:pPr>
      <w:r>
        <w:rPr>
          <w:rFonts w:ascii="Times New Roman"/>
          <w:b w:val="false"/>
          <w:i w:val="false"/>
          <w:color w:val="000000"/>
          <w:sz w:val="28"/>
        </w:rPr>
        <w:t>
      9) негосударственные долговые ценные бумаги, включенные в официальный список фондовой биржи, за исключением ценных бумаг, указанных в абзацах четвертом и пятом подпункта 7), а также в подпункте 8) настоящего пункта, выпущенные организациями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0"/>
        <w:ind w:left="0"/>
        <w:jc w:val="both"/>
      </w:pPr>
      <w:r>
        <w:rPr>
          <w:rFonts w:ascii="Times New Roman"/>
          <w:b w:val="false"/>
          <w:i w:val="false"/>
          <w:color w:val="000000"/>
          <w:sz w:val="28"/>
        </w:rPr>
        <w:t>
      наличие оценки рейтинговых агентств, признанных фондовой биржей;</w:t>
      </w:r>
    </w:p>
    <w:p>
      <w:pPr>
        <w:spacing w:after="0"/>
        <w:ind w:left="0"/>
        <w:jc w:val="both"/>
      </w:pPr>
      <w:r>
        <w:rPr>
          <w:rFonts w:ascii="Times New Roman"/>
          <w:b w:val="false"/>
          <w:i w:val="false"/>
          <w:color w:val="000000"/>
          <w:sz w:val="28"/>
        </w:rPr>
        <w:t>
      государственная регистрация эмитента долговых ценных бумаг осуществлена не менее чем за один год до дня подачи заявления о включении его ценных бумаг в официальный список фондовой биржи;</w:t>
      </w:r>
    </w:p>
    <w:p>
      <w:pPr>
        <w:spacing w:after="0"/>
        <w:ind w:left="0"/>
        <w:jc w:val="both"/>
      </w:pPr>
      <w:r>
        <w:rPr>
          <w:rFonts w:ascii="Times New Roman"/>
          <w:b w:val="false"/>
          <w:i w:val="false"/>
          <w:color w:val="000000"/>
          <w:sz w:val="28"/>
        </w:rPr>
        <w:t>
      эмитент долговых ценных бумаг составляет финансовую отчетность в соответствии с МСФО или СФО США;</w:t>
      </w:r>
    </w:p>
    <w:p>
      <w:pPr>
        <w:spacing w:after="0"/>
        <w:ind w:left="0"/>
        <w:jc w:val="both"/>
      </w:pP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p>
    <w:p>
      <w:pPr>
        <w:spacing w:after="0"/>
        <w:ind w:left="0"/>
        <w:jc w:val="both"/>
      </w:pPr>
      <w:r>
        <w:rPr>
          <w:rFonts w:ascii="Times New Roman"/>
          <w:b w:val="false"/>
          <w:i w:val="false"/>
          <w:color w:val="000000"/>
          <w:sz w:val="28"/>
        </w:rPr>
        <w:t>
      эмитентом долговых ценных бумаг представлялась финансовая отчетность, подтвержденная аудиторским отчетом, за последний завершенный финансовый год;</w:t>
      </w:r>
    </w:p>
    <w:p>
      <w:pPr>
        <w:spacing w:after="0"/>
        <w:ind w:left="0"/>
        <w:jc w:val="both"/>
      </w:pPr>
      <w:r>
        <w:rPr>
          <w:rFonts w:ascii="Times New Roman"/>
          <w:b w:val="false"/>
          <w:i w:val="false"/>
          <w:color w:val="000000"/>
          <w:sz w:val="28"/>
        </w:rPr>
        <w:t>
      собственный капитал эмитента долговых ценных бумаг составляет сумму, эквивалентную не менее трехсот сорока тысячекратному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наличие чистой прибыли эмитента долговых ценных бумаг за один из трех завершенных финансовых года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подтвержденной аудиторским отчетом, составляет сумму, эквивалентную не менее трехсот сорока тысячекратному размеру месячного расчетного показателя, установленному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p>
    <w:p>
      <w:pPr>
        <w:spacing w:after="0"/>
        <w:ind w:left="0"/>
        <w:jc w:val="both"/>
      </w:pPr>
      <w:r>
        <w:rPr>
          <w:rFonts w:ascii="Times New Roman"/>
          <w:b w:val="false"/>
          <w:i w:val="false"/>
          <w:color w:val="000000"/>
          <w:sz w:val="28"/>
        </w:rPr>
        <w:t>
      в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p>
    <w:p>
      <w:pPr>
        <w:spacing w:after="0"/>
        <w:ind w:left="0"/>
        <w:jc w:val="both"/>
      </w:pPr>
      <w:r>
        <w:rPr>
          <w:rFonts w:ascii="Times New Roman"/>
          <w:b w:val="false"/>
          <w:i w:val="false"/>
          <w:color w:val="000000"/>
          <w:sz w:val="28"/>
        </w:rPr>
        <w:t>
      10)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11) негосударственные ценные бумаги, выпущенные иностранными организациями:</w:t>
      </w:r>
    </w:p>
    <w:p>
      <w:pPr>
        <w:spacing w:after="0"/>
        <w:ind w:left="0"/>
        <w:jc w:val="both"/>
      </w:pPr>
      <w:r>
        <w:rPr>
          <w:rFonts w:ascii="Times New Roman"/>
          <w:b w:val="false"/>
          <w:i w:val="false"/>
          <w:color w:val="000000"/>
          <w:sz w:val="28"/>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12) ценные бумаги международных финансовых организаций, перечень которых определен пунктом 37 настоящей Инструкции;</w:t>
      </w:r>
    </w:p>
    <w:p>
      <w:pPr>
        <w:spacing w:after="0"/>
        <w:ind w:left="0"/>
        <w:jc w:val="both"/>
      </w:pPr>
      <w:r>
        <w:rPr>
          <w:rFonts w:ascii="Times New Roman"/>
          <w:b w:val="false"/>
          <w:i w:val="false"/>
          <w:color w:val="000000"/>
          <w:sz w:val="28"/>
        </w:rPr>
        <w:t>
      13)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международной рейтинговой оценкой не ниже "А" агентства "Standard &amp; Poor's" или рейтингом аналогичного уровня одного из других рейтинговых агентств.</w:t>
      </w:r>
    </w:p>
    <w:p>
      <w:pPr>
        <w:spacing w:after="0"/>
        <w:ind w:left="0"/>
        <w:jc w:val="both"/>
      </w:pPr>
      <w:r>
        <w:rPr>
          <w:rFonts w:ascii="Times New Roman"/>
          <w:b w:val="false"/>
          <w:i w:val="false"/>
          <w:color w:val="000000"/>
          <w:sz w:val="28"/>
        </w:rPr>
        <w:t>
      Финансовые инструменты, указанные в настоящем пункте, включаются в расчет высоколиквидных активов в объеме, указанном в приложении 6 к настоящей Инструкции.";</w:t>
      </w:r>
    </w:p>
    <w:bookmarkStart w:name="z9" w:id="5"/>
    <w:p>
      <w:pPr>
        <w:spacing w:after="0"/>
        <w:ind w:left="0"/>
        <w:jc w:val="both"/>
      </w:pPr>
      <w:r>
        <w:rPr>
          <w:rFonts w:ascii="Times New Roman"/>
          <w:b w:val="false"/>
          <w:i w:val="false"/>
          <w:color w:val="000000"/>
          <w:sz w:val="28"/>
        </w:rPr>
        <w:t xml:space="preserve">
      заголовки глав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w:t>
      </w:r>
      <w:r>
        <w:rPr>
          <w:rFonts w:ascii="Times New Roman"/>
          <w:b/>
          <w:i w:val="false"/>
          <w:color w:val="000000"/>
          <w:sz w:val="28"/>
        </w:rPr>
        <w:t>"6-1. Норматив достаточности маржи платежеспособности страховой группы";</w:t>
      </w:r>
    </w:p>
    <w:p>
      <w:pPr>
        <w:spacing w:after="0"/>
        <w:ind w:left="0"/>
        <w:jc w:val="both"/>
      </w:pPr>
      <w:r>
        <w:rPr>
          <w:rFonts w:ascii="Times New Roman"/>
          <w:b w:val="false"/>
          <w:i w:val="false"/>
          <w:color w:val="000000"/>
          <w:sz w:val="28"/>
        </w:rPr>
        <w:t>
      </w:t>
      </w:r>
      <w:r>
        <w:rPr>
          <w:rFonts w:ascii="Times New Roman"/>
          <w:b/>
          <w:i w:val="false"/>
          <w:color w:val="000000"/>
          <w:sz w:val="28"/>
        </w:rPr>
        <w:t>"7. Нормативы диверсификации активов";</w:t>
      </w:r>
    </w:p>
    <w:bookmarkStart w:name="z10" w:id="6"/>
    <w:p>
      <w:pPr>
        <w:spacing w:after="0"/>
        <w:ind w:left="0"/>
        <w:jc w:val="both"/>
      </w:pPr>
      <w:r>
        <w:rPr>
          <w:rFonts w:ascii="Times New Roman"/>
          <w:b w:val="false"/>
          <w:i w:val="false"/>
          <w:color w:val="000000"/>
          <w:sz w:val="28"/>
        </w:rPr>
        <w:t xml:space="preserve">
      главы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w:t>
      </w:r>
      <w:r>
        <w:rPr>
          <w:rFonts w:ascii="Times New Roman"/>
          <w:b/>
          <w:i w:val="false"/>
          <w:color w:val="000000"/>
          <w:sz w:val="28"/>
        </w:rPr>
        <w:t>"8. Совокупный размер страховых премий, начисленных страховым (перестраховочным) организациям-нерезидентам Республики Казахстан. Максимальный размер собственного удержания и порядок его расчета</w:t>
      </w:r>
    </w:p>
    <w:p>
      <w:pPr>
        <w:spacing w:after="0"/>
        <w:ind w:left="0"/>
        <w:jc w:val="both"/>
      </w:pPr>
      <w:r>
        <w:rPr>
          <w:rFonts w:ascii="Times New Roman"/>
          <w:b w:val="false"/>
          <w:i w:val="false"/>
          <w:color w:val="000000"/>
          <w:sz w:val="28"/>
        </w:rPr>
        <w:t>
      42. Максимальный размер собственного удержания страховой (перестраховочной) организации по отдельному договору страхования или перестрахования, а также по каждому страховому риску рассчитывается актуарием и не превышает следующие значения по отношению к размеру фактической маржи платежеспособности страховой (перестраховочной) организации, рассчитанной на конец отчетного периода, предшествующего дате заключения договора страхования или перестрахования:</w:t>
      </w:r>
    </w:p>
    <w:p>
      <w:pPr>
        <w:spacing w:after="0"/>
        <w:ind w:left="0"/>
        <w:jc w:val="both"/>
      </w:pPr>
      <w:r>
        <w:rPr>
          <w:rFonts w:ascii="Times New Roman"/>
          <w:b w:val="false"/>
          <w:i w:val="false"/>
          <w:color w:val="000000"/>
          <w:sz w:val="28"/>
        </w:rPr>
        <w:t>
      до 1 января 2013 года: 100 (сто) процентов;</w:t>
      </w:r>
    </w:p>
    <w:p>
      <w:pPr>
        <w:spacing w:after="0"/>
        <w:ind w:left="0"/>
        <w:jc w:val="both"/>
      </w:pPr>
      <w:r>
        <w:rPr>
          <w:rFonts w:ascii="Times New Roman"/>
          <w:b w:val="false"/>
          <w:i w:val="false"/>
          <w:color w:val="000000"/>
          <w:sz w:val="28"/>
        </w:rPr>
        <w:t>
      с 1 января 2013 года: 80 (восемьдесят) процентов;</w:t>
      </w:r>
    </w:p>
    <w:p>
      <w:pPr>
        <w:spacing w:after="0"/>
        <w:ind w:left="0"/>
        <w:jc w:val="both"/>
      </w:pPr>
      <w:r>
        <w:rPr>
          <w:rFonts w:ascii="Times New Roman"/>
          <w:b w:val="false"/>
          <w:i w:val="false"/>
          <w:color w:val="000000"/>
          <w:sz w:val="28"/>
        </w:rPr>
        <w:t>
      с 1 января 2014 года: 50 (пятьдесят) процентов;</w:t>
      </w:r>
    </w:p>
    <w:p>
      <w:pPr>
        <w:spacing w:after="0"/>
        <w:ind w:left="0"/>
        <w:jc w:val="both"/>
      </w:pPr>
      <w:r>
        <w:rPr>
          <w:rFonts w:ascii="Times New Roman"/>
          <w:b w:val="false"/>
          <w:i w:val="false"/>
          <w:color w:val="000000"/>
          <w:sz w:val="28"/>
        </w:rPr>
        <w:t>
      с 1 января 2015 года: 30 (тридцать) процентов.</w:t>
      </w:r>
    </w:p>
    <w:p>
      <w:pPr>
        <w:spacing w:after="0"/>
        <w:ind w:left="0"/>
        <w:jc w:val="both"/>
      </w:pPr>
      <w:r>
        <w:rPr>
          <w:rFonts w:ascii="Times New Roman"/>
          <w:b w:val="false"/>
          <w:i w:val="false"/>
          <w:color w:val="000000"/>
          <w:sz w:val="28"/>
        </w:rPr>
        <w:t>
      43. При групповом страховании расчет, указанный в пункте 42 настоящей Инструкции, осуществляется по каждому застрахованному отдельно.</w:t>
      </w:r>
    </w:p>
    <w:p>
      <w:pPr>
        <w:spacing w:after="0"/>
        <w:ind w:left="0"/>
        <w:jc w:val="both"/>
      </w:pPr>
      <w:r>
        <w:rPr>
          <w:rFonts w:ascii="Times New Roman"/>
          <w:b w:val="false"/>
          <w:i w:val="false"/>
          <w:color w:val="000000"/>
          <w:sz w:val="28"/>
        </w:rPr>
        <w:t>
      При состраховании расчет, указанный в пункте 42 настоящей Инструкции, осуществляется исходя из доли от страховой суммы каждого состраховщика.</w:t>
      </w:r>
    </w:p>
    <w:p>
      <w:pPr>
        <w:spacing w:after="0"/>
        <w:ind w:left="0"/>
        <w:jc w:val="both"/>
      </w:pPr>
      <w:r>
        <w:rPr>
          <w:rFonts w:ascii="Times New Roman"/>
          <w:b w:val="false"/>
          <w:i w:val="false"/>
          <w:color w:val="000000"/>
          <w:sz w:val="28"/>
        </w:rPr>
        <w:t>
      Совокупный размер страховых премий, начисленных к получению перестрахователем (цедентом) по договорам страхования и перестрахования, за вычетом страховых премий, начисленных перестраховочным организациям, составляет не менее сорока процентов от совокупного размера страховых премий, начисленных к получению перестрахователем (цедентом) по договорам страхования и перестрахования по завершении финансового года.</w:t>
      </w:r>
    </w:p>
    <w:p>
      <w:pPr>
        <w:spacing w:after="0"/>
        <w:ind w:left="0"/>
        <w:jc w:val="both"/>
      </w:pPr>
      <w:r>
        <w:rPr>
          <w:rFonts w:ascii="Times New Roman"/>
          <w:b w:val="false"/>
          <w:i w:val="false"/>
          <w:color w:val="000000"/>
          <w:sz w:val="28"/>
        </w:rPr>
        <w:t>
      Совокупный размер страховых премий, начисленных перестраховочным организациям - нерезидентам Республики Казахстан по договорам перестрахования по завершении финансового года, за вычетом комиссионных вознаграждений, начисленных к получению от них перестрахователем (цедентом), не превышает двадцати пяти процентов от совокупного размера страховых премий, начисленных к получению по завершении финансового года.</w:t>
      </w:r>
    </w:p>
    <w:p>
      <w:pPr>
        <w:spacing w:after="0"/>
        <w:ind w:left="0"/>
        <w:jc w:val="both"/>
      </w:pPr>
      <w:r>
        <w:rPr>
          <w:rFonts w:ascii="Times New Roman"/>
          <w:b w:val="false"/>
          <w:i w:val="false"/>
          <w:color w:val="000000"/>
          <w:sz w:val="28"/>
        </w:rPr>
        <w:t>
      Ограничения, указанные в частях третьей и четвертой настоящего пункта, не распространяются на:</w:t>
      </w:r>
    </w:p>
    <w:p>
      <w:pPr>
        <w:spacing w:after="0"/>
        <w:ind w:left="0"/>
        <w:jc w:val="both"/>
      </w:pPr>
      <w:r>
        <w:rPr>
          <w:rFonts w:ascii="Times New Roman"/>
          <w:b w:val="false"/>
          <w:i w:val="false"/>
          <w:color w:val="000000"/>
          <w:sz w:val="28"/>
        </w:rPr>
        <w:t>
      договоры страхования (перестрахования), по которым страховая сумма (объем обязательств) составляет не менее одного миллиарда тенге;</w:t>
      </w:r>
    </w:p>
    <w:p>
      <w:pPr>
        <w:spacing w:after="0"/>
        <w:ind w:left="0"/>
        <w:jc w:val="both"/>
      </w:pPr>
      <w:r>
        <w:rPr>
          <w:rFonts w:ascii="Times New Roman"/>
          <w:b w:val="false"/>
          <w:i w:val="false"/>
          <w:color w:val="000000"/>
          <w:sz w:val="28"/>
        </w:rPr>
        <w:t>
      договоры страхования (перестрахования) воздушного транспорта, водного, железнодорожного транспорта и (или) гражданско-правовой ответственности их владельцев по которым страховая сумма (объем обязательств) составляет не менее двух процентов от размера фактической маржи платежеспособности страховой (перестраховочной) организации, рассчитанной на конец отчетного периода, предшествующего дате заключения договора страхования или перестрахования;</w:t>
      </w:r>
    </w:p>
    <w:p>
      <w:pPr>
        <w:spacing w:after="0"/>
        <w:ind w:left="0"/>
        <w:jc w:val="both"/>
      </w:pPr>
      <w:r>
        <w:rPr>
          <w:rFonts w:ascii="Times New Roman"/>
          <w:b w:val="false"/>
          <w:i w:val="false"/>
          <w:color w:val="000000"/>
          <w:sz w:val="28"/>
        </w:rPr>
        <w:t>
      договоры перестрахования, предусматривающие принятие страховых рисков на перестрахование от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При этом размер собственного удержания страховой (перестраховочной) организации по одному договору страхования или перестрахования составляет:</w:t>
      </w:r>
    </w:p>
    <w:p>
      <w:pPr>
        <w:spacing w:after="0"/>
        <w:ind w:left="0"/>
        <w:jc w:val="both"/>
      </w:pPr>
      <w:r>
        <w:rPr>
          <w:rFonts w:ascii="Times New Roman"/>
          <w:b w:val="false"/>
          <w:i w:val="false"/>
          <w:color w:val="000000"/>
          <w:sz w:val="28"/>
        </w:rPr>
        <w:t>
      по договорам страхования или перестрахования, соответствующим требованиям абзаца второго части пятой настоящего пункта, не менее пяти процентов от размера фактической маржи платежеспособности страховой (перестраховочной) организации, рассчитанной на конец отчетного периода, предшествующего дате заключения договора страхования;</w:t>
      </w:r>
    </w:p>
    <w:p>
      <w:pPr>
        <w:spacing w:after="0"/>
        <w:ind w:left="0"/>
        <w:jc w:val="both"/>
      </w:pPr>
      <w:r>
        <w:rPr>
          <w:rFonts w:ascii="Times New Roman"/>
          <w:b w:val="false"/>
          <w:i w:val="false"/>
          <w:color w:val="000000"/>
          <w:sz w:val="28"/>
        </w:rPr>
        <w:t>
      по договорам страхования или перестрахования, соответствующим требованиям абзаца третьего части пятой настоящего пункта, не менее двух процентов от размера фактической маржи платежеспособности страховой (перестраховочной) организации, рассчитанной на конец отчетного периода, предшествующего дате заключения договора страхования.</w:t>
      </w:r>
    </w:p>
    <w:p>
      <w:pPr>
        <w:spacing w:after="0"/>
        <w:ind w:left="0"/>
        <w:jc w:val="both"/>
      </w:pPr>
      <w:r>
        <w:rPr>
          <w:rFonts w:ascii="Times New Roman"/>
          <w:b w:val="false"/>
          <w:i w:val="false"/>
          <w:color w:val="000000"/>
          <w:sz w:val="28"/>
        </w:rPr>
        <w:t>
      Если страховая сумма (объем обязательств) по договорам страхования или перестрахования, соответствующим требованиям абзацев второго и третьего части пятой настоящего пункта, составляет меньше пяти процентов и двух процентов от размера фактической маржи платежеспособности страховой (перестраховочной) организации, рассчитанной на конец отчетного периода, предшествующего дате заключения договора страхования или перестрахования, соответственно, то собственное удержание по таким договорам страхования или перестрахования составляет страховую сумму (объем обязательств).</w:t>
      </w:r>
    </w:p>
    <w:p>
      <w:pPr>
        <w:spacing w:after="0"/>
        <w:ind w:left="0"/>
        <w:jc w:val="left"/>
      </w:pPr>
      <w:r>
        <w:rPr>
          <w:rFonts w:ascii="Times New Roman"/>
          <w:b/>
          <w:i w:val="false"/>
          <w:color w:val="000000"/>
        </w:rPr>
        <w:t xml:space="preserve"> 8-1. Требования к передаче страховой (перестраховочной)</w:t>
      </w:r>
      <w:r>
        <w:br/>
      </w:r>
      <w:r>
        <w:rPr>
          <w:rFonts w:ascii="Times New Roman"/>
          <w:b/>
          <w:i w:val="false"/>
          <w:color w:val="000000"/>
        </w:rPr>
        <w:t>организацией принятых ею страховых рисков в перестрахование</w:t>
      </w:r>
    </w:p>
    <w:p>
      <w:pPr>
        <w:spacing w:after="0"/>
        <w:ind w:left="0"/>
        <w:jc w:val="both"/>
      </w:pPr>
      <w:r>
        <w:rPr>
          <w:rFonts w:ascii="Times New Roman"/>
          <w:b w:val="false"/>
          <w:i w:val="false"/>
          <w:color w:val="000000"/>
          <w:sz w:val="28"/>
        </w:rPr>
        <w:t>
      44. При передаче страховых рисков на перестрахование перестраховщику-нерезиденту Республики Казахстан, имеющему рейтинговую оценку ниже "А" по международной шкале агентства "Standard &amp; Poor's" или рейтинга аналогичного уровня одного из других рейтинговых агентств, перестрахователь (цедент) соблюдает следующие требования:</w:t>
      </w:r>
    </w:p>
    <w:p>
      <w:pPr>
        <w:spacing w:after="0"/>
        <w:ind w:left="0"/>
        <w:jc w:val="both"/>
      </w:pPr>
      <w:r>
        <w:rPr>
          <w:rFonts w:ascii="Times New Roman"/>
          <w:b w:val="false"/>
          <w:i w:val="false"/>
          <w:color w:val="000000"/>
          <w:sz w:val="28"/>
        </w:rPr>
        <w:t>
      1) часть объема обязательств, принятых (подлежащих к принятию) перестрахователем (цедентом) по отдельному договору страхования, предлагается к принятию в перестрахование перестраховочным организациям-резидентам Республики Казахстан в размере превышения суммы собственного удержания перестрахователя (цедента);</w:t>
      </w:r>
    </w:p>
    <w:p>
      <w:pPr>
        <w:spacing w:after="0"/>
        <w:ind w:left="0"/>
        <w:jc w:val="both"/>
      </w:pPr>
      <w:r>
        <w:rPr>
          <w:rFonts w:ascii="Times New Roman"/>
          <w:b w:val="false"/>
          <w:i w:val="false"/>
          <w:color w:val="000000"/>
          <w:sz w:val="28"/>
        </w:rPr>
        <w:t>
      2) условия предложения о заключении договора перестрахования, направляемого перестрахователем (цедентом) перестраховочным организациям-резидентам Республики Казахстан, в том числе условия о страховых тарифах, идентичны условиям предложения о заключении договора перестрахования, направляемого перестраховочным организациям-нерезидентам Республики Казахстан.</w:t>
      </w:r>
    </w:p>
    <w:p>
      <w:pPr>
        <w:spacing w:after="0"/>
        <w:ind w:left="0"/>
        <w:jc w:val="both"/>
      </w:pPr>
      <w:r>
        <w:rPr>
          <w:rFonts w:ascii="Times New Roman"/>
          <w:b w:val="false"/>
          <w:i w:val="false"/>
          <w:color w:val="000000"/>
          <w:sz w:val="28"/>
        </w:rPr>
        <w:t>
      44-1. Объем обязательств, предлагаемых к принятию перестраховочной организации-резиденту Республики Казахстан, не превышает максимальный размер собственного удержания данной перестраховочной организации и рассчитывается исходя из размера фактической маржи платежеспособности каждой перестраховочной организации-резидента Республики Казахстан по следующей формуле:</w:t>
      </w:r>
    </w:p>
    <w:p>
      <w:pPr>
        <w:spacing w:after="0"/>
        <w:ind w:left="0"/>
        <w:jc w:val="both"/>
      </w:pPr>
      <w:r>
        <w:rPr>
          <w:rFonts w:ascii="Times New Roman"/>
          <w:b w:val="false"/>
          <w:i w:val="false"/>
          <w:color w:val="000000"/>
          <w:sz w:val="28"/>
        </w:rPr>
        <w:t xml:space="preserve">
      ОП = (СС – СУ)*ФМПп / ФМПс </w:t>
      </w:r>
      <w:r>
        <w:rPr>
          <w:rFonts w:ascii="Times New Roman"/>
          <w:b w:val="false"/>
          <w:i w:val="false"/>
          <w:color w:val="000000"/>
          <w:sz w:val="28"/>
          <w:u w:val="single"/>
        </w:rPr>
        <w:t>&lt;</w:t>
      </w:r>
      <w:r>
        <w:rPr>
          <w:rFonts w:ascii="Times New Roman"/>
          <w:b w:val="false"/>
          <w:i w:val="false"/>
          <w:color w:val="000000"/>
          <w:sz w:val="28"/>
        </w:rPr>
        <w:t xml:space="preserve"> МРСУ</w:t>
      </w:r>
    </w:p>
    <w:p>
      <w:pPr>
        <w:spacing w:after="0"/>
        <w:ind w:left="0"/>
        <w:jc w:val="both"/>
      </w:pPr>
      <w:r>
        <w:rPr>
          <w:rFonts w:ascii="Times New Roman"/>
          <w:b w:val="false"/>
          <w:i w:val="false"/>
          <w:color w:val="000000"/>
          <w:sz w:val="28"/>
        </w:rPr>
        <w:t>
      ОП – объем обязательств, предлагаемых к принятию перестраховочной организации-резиденту Республики Казахстан;</w:t>
      </w:r>
    </w:p>
    <w:p>
      <w:pPr>
        <w:spacing w:after="0"/>
        <w:ind w:left="0"/>
        <w:jc w:val="both"/>
      </w:pPr>
      <w:r>
        <w:rPr>
          <w:rFonts w:ascii="Times New Roman"/>
          <w:b w:val="false"/>
          <w:i w:val="false"/>
          <w:color w:val="000000"/>
          <w:sz w:val="28"/>
        </w:rPr>
        <w:t>
      СС – страховая сумма по договору страхования или объем обязательств по договору перестрахования;</w:t>
      </w:r>
    </w:p>
    <w:p>
      <w:pPr>
        <w:spacing w:after="0"/>
        <w:ind w:left="0"/>
        <w:jc w:val="both"/>
      </w:pPr>
      <w:r>
        <w:rPr>
          <w:rFonts w:ascii="Times New Roman"/>
          <w:b w:val="false"/>
          <w:i w:val="false"/>
          <w:color w:val="000000"/>
          <w:sz w:val="28"/>
        </w:rPr>
        <w:t>
      СУ – собственное удержание перестрахователя (цедента) по договору перестрахования;</w:t>
      </w:r>
    </w:p>
    <w:p>
      <w:pPr>
        <w:spacing w:after="0"/>
        <w:ind w:left="0"/>
        <w:jc w:val="both"/>
      </w:pPr>
      <w:r>
        <w:rPr>
          <w:rFonts w:ascii="Times New Roman"/>
          <w:b w:val="false"/>
          <w:i w:val="false"/>
          <w:color w:val="000000"/>
          <w:sz w:val="28"/>
        </w:rPr>
        <w:t>
      ФМПп – размер фактической маржи платежеспособности перестраховочной организации-резидента Республики Казахстан, рассчитанный на отчетную дату, за три месяца предшествующие дате направления предложения о заключении договора перестрахования;</w:t>
      </w:r>
    </w:p>
    <w:p>
      <w:pPr>
        <w:spacing w:after="0"/>
        <w:ind w:left="0"/>
        <w:jc w:val="both"/>
      </w:pPr>
      <w:r>
        <w:rPr>
          <w:rFonts w:ascii="Times New Roman"/>
          <w:b w:val="false"/>
          <w:i w:val="false"/>
          <w:color w:val="000000"/>
          <w:sz w:val="28"/>
        </w:rPr>
        <w:t>
      ФМПс – совокупная сумма размера фактической маржи платежеспособности перестраховочных организаций-резидентов Республики Казахстан, выбранных перестрахователем (цедентом) для направления предложения (оферты) о заключении договора перестрахования, рассчитанная на отчетную дату, за три месяца предшествующие дате направления предложения о заключении договора перестрахования;</w:t>
      </w:r>
    </w:p>
    <w:p>
      <w:pPr>
        <w:spacing w:after="0"/>
        <w:ind w:left="0"/>
        <w:jc w:val="both"/>
      </w:pPr>
      <w:r>
        <w:rPr>
          <w:rFonts w:ascii="Times New Roman"/>
          <w:b w:val="false"/>
          <w:i w:val="false"/>
          <w:color w:val="000000"/>
          <w:sz w:val="28"/>
        </w:rPr>
        <w:t>
      МРСУ – максимальный размер собственного удержания перестраховочной организации-резидента Республики Казахстан, рассчитанный перестраховочной организацией резидентом Республики Казахстан в соответствии пунктом 42 настоящей Инструкции.</w:t>
      </w:r>
    </w:p>
    <w:p>
      <w:pPr>
        <w:spacing w:after="0"/>
        <w:ind w:left="0"/>
        <w:jc w:val="both"/>
      </w:pPr>
      <w:r>
        <w:rPr>
          <w:rFonts w:ascii="Times New Roman"/>
          <w:b w:val="false"/>
          <w:i w:val="false"/>
          <w:color w:val="000000"/>
          <w:sz w:val="28"/>
        </w:rPr>
        <w:t>
      44-2. Количество перестраховочных организаций, которым направляется предложение о заключении договора перестрахования, составляет не менее пяти для перестраховочных организаций, имеющих лицензию по отрасли "общее страхование", не менее трех для перестраховочных организаций, имеющих лицензию по отрасли "страхование жизни", за исключением случаев, когда предлагаемый объем обязательств не превышает сумму максимальных размеров собственного удержания перестраховочных организаций, выбранных перестрахователем (цедентом) для направления предложения о заключении договора перестрахования.</w:t>
      </w:r>
    </w:p>
    <w:p>
      <w:pPr>
        <w:spacing w:after="0"/>
        <w:ind w:left="0"/>
        <w:jc w:val="both"/>
      </w:pPr>
      <w:r>
        <w:rPr>
          <w:rFonts w:ascii="Times New Roman"/>
          <w:b w:val="false"/>
          <w:i w:val="false"/>
          <w:color w:val="000000"/>
          <w:sz w:val="28"/>
        </w:rPr>
        <w:t>
      44-3. Предложение о заключении договора перестрахования содержит следующие сведения:</w:t>
      </w:r>
    </w:p>
    <w:p>
      <w:pPr>
        <w:spacing w:after="0"/>
        <w:ind w:left="0"/>
        <w:jc w:val="both"/>
      </w:pPr>
      <w:r>
        <w:rPr>
          <w:rFonts w:ascii="Times New Roman"/>
          <w:b w:val="false"/>
          <w:i w:val="false"/>
          <w:color w:val="000000"/>
          <w:sz w:val="28"/>
        </w:rPr>
        <w:t>
      вид договора перестрахования (факультативное/облигаторное перестрахование; пропорциональное /непропорциональное;);</w:t>
      </w:r>
    </w:p>
    <w:p>
      <w:pPr>
        <w:spacing w:after="0"/>
        <w:ind w:left="0"/>
        <w:jc w:val="both"/>
      </w:pPr>
      <w:r>
        <w:rPr>
          <w:rFonts w:ascii="Times New Roman"/>
          <w:b w:val="false"/>
          <w:i w:val="false"/>
          <w:color w:val="000000"/>
          <w:sz w:val="28"/>
        </w:rPr>
        <w:t>
      наименование перестрахователя (цедента);</w:t>
      </w:r>
    </w:p>
    <w:p>
      <w:pPr>
        <w:spacing w:after="0"/>
        <w:ind w:left="0"/>
        <w:jc w:val="both"/>
      </w:pPr>
      <w:r>
        <w:rPr>
          <w:rFonts w:ascii="Times New Roman"/>
          <w:b w:val="false"/>
          <w:i w:val="false"/>
          <w:color w:val="000000"/>
          <w:sz w:val="28"/>
        </w:rPr>
        <w:t>
      информацию о договоре страхования: имущество и (или) имущественный интерес, застрахованные по договору страхования, страховые случаи, срок действия, страховая сумма, описание застрахованного объекта, которая позволяет однозначно идентифицировать такой объект;</w:t>
      </w:r>
    </w:p>
    <w:p>
      <w:pPr>
        <w:spacing w:after="0"/>
        <w:ind w:left="0"/>
        <w:jc w:val="both"/>
      </w:pPr>
      <w:r>
        <w:rPr>
          <w:rFonts w:ascii="Times New Roman"/>
          <w:b w:val="false"/>
          <w:i w:val="false"/>
          <w:color w:val="000000"/>
          <w:sz w:val="28"/>
        </w:rPr>
        <w:t>
      размер собственного удержания перестрахователя (цедента);</w:t>
      </w:r>
    </w:p>
    <w:p>
      <w:pPr>
        <w:spacing w:after="0"/>
        <w:ind w:left="0"/>
        <w:jc w:val="both"/>
      </w:pPr>
      <w:r>
        <w:rPr>
          <w:rFonts w:ascii="Times New Roman"/>
          <w:b w:val="false"/>
          <w:i w:val="false"/>
          <w:color w:val="000000"/>
          <w:sz w:val="28"/>
        </w:rPr>
        <w:t>
      объем обязательств, предлагаемых к принятию перестраховочной организации-резиденту Республики Казахстан;</w:t>
      </w:r>
    </w:p>
    <w:p>
      <w:pPr>
        <w:spacing w:after="0"/>
        <w:ind w:left="0"/>
        <w:jc w:val="both"/>
      </w:pPr>
      <w:r>
        <w:rPr>
          <w:rFonts w:ascii="Times New Roman"/>
          <w:b w:val="false"/>
          <w:i w:val="false"/>
          <w:color w:val="000000"/>
          <w:sz w:val="28"/>
        </w:rPr>
        <w:t>
      размер страхового тарифа по договору перестрахования;</w:t>
      </w:r>
    </w:p>
    <w:p>
      <w:pPr>
        <w:spacing w:after="0"/>
        <w:ind w:left="0"/>
        <w:jc w:val="both"/>
      </w:pPr>
      <w:r>
        <w:rPr>
          <w:rFonts w:ascii="Times New Roman"/>
          <w:b w:val="false"/>
          <w:i w:val="false"/>
          <w:color w:val="000000"/>
          <w:sz w:val="28"/>
        </w:rPr>
        <w:t>
      размер страховой премии по договору перестрахования, сроки и порядок ее уплаты;</w:t>
      </w:r>
    </w:p>
    <w:p>
      <w:pPr>
        <w:spacing w:after="0"/>
        <w:ind w:left="0"/>
        <w:jc w:val="both"/>
      </w:pPr>
      <w:r>
        <w:rPr>
          <w:rFonts w:ascii="Times New Roman"/>
          <w:b w:val="false"/>
          <w:i w:val="false"/>
          <w:color w:val="000000"/>
          <w:sz w:val="28"/>
        </w:rPr>
        <w:t>
      информацию о страховых рисках, включаемых в договор перестрахования;</w:t>
      </w:r>
    </w:p>
    <w:p>
      <w:pPr>
        <w:spacing w:after="0"/>
        <w:ind w:left="0"/>
        <w:jc w:val="both"/>
      </w:pPr>
      <w:r>
        <w:rPr>
          <w:rFonts w:ascii="Times New Roman"/>
          <w:b w:val="false"/>
          <w:i w:val="false"/>
          <w:color w:val="000000"/>
          <w:sz w:val="28"/>
        </w:rPr>
        <w:t>
      условия осуществления страховой выплаты;</w:t>
      </w:r>
    </w:p>
    <w:p>
      <w:pPr>
        <w:spacing w:after="0"/>
        <w:ind w:left="0"/>
        <w:jc w:val="both"/>
      </w:pPr>
      <w:r>
        <w:rPr>
          <w:rFonts w:ascii="Times New Roman"/>
          <w:b w:val="false"/>
          <w:i w:val="false"/>
          <w:color w:val="000000"/>
          <w:sz w:val="28"/>
        </w:rPr>
        <w:t>
      срок действия договора заключаемого договора перестрахования.</w:t>
      </w:r>
    </w:p>
    <w:p>
      <w:pPr>
        <w:spacing w:after="0"/>
        <w:ind w:left="0"/>
        <w:jc w:val="both"/>
      </w:pPr>
      <w:r>
        <w:rPr>
          <w:rFonts w:ascii="Times New Roman"/>
          <w:b w:val="false"/>
          <w:i w:val="false"/>
          <w:color w:val="000000"/>
          <w:sz w:val="28"/>
        </w:rPr>
        <w:t>
      Предложение о заключении договора перестрахования предоставляет возможность перестраховочной организации – резиденту Республики Казахстан самостоятельно установить объем обязательств, принимаемых на перестрахование. При этом объем обязательств не превышает объема обязательства, предложенного к принятию перестрахователем.</w:t>
      </w:r>
    </w:p>
    <w:p>
      <w:pPr>
        <w:spacing w:after="0"/>
        <w:ind w:left="0"/>
        <w:jc w:val="both"/>
      </w:pPr>
      <w:r>
        <w:rPr>
          <w:rFonts w:ascii="Times New Roman"/>
          <w:b w:val="false"/>
          <w:i w:val="false"/>
          <w:color w:val="000000"/>
          <w:sz w:val="28"/>
        </w:rPr>
        <w:t>
      44-4. Перестрахователь (цедент) по запросу перестраховочной организации-резидента Республики Казахстан не позднее одного рабочего дня со дня получения запроса предоставляет документы, необходимые для оценки предлагаемого в перестрахование страхового риска, в том числе копии договора страхования, правил страхования, на основании которых заключен договор страхования, а также иную имеющуюся дополнительную информацию по конкретному страховому риску, если в отношении такой информации законодательством Республики Казахстан и (или) договором страхования не установлены ограничения в отношении ее распространения.</w:t>
      </w:r>
    </w:p>
    <w:p>
      <w:pPr>
        <w:spacing w:after="0"/>
        <w:ind w:left="0"/>
        <w:jc w:val="both"/>
      </w:pPr>
      <w:r>
        <w:rPr>
          <w:rFonts w:ascii="Times New Roman"/>
          <w:b w:val="false"/>
          <w:i w:val="false"/>
          <w:color w:val="000000"/>
          <w:sz w:val="28"/>
        </w:rPr>
        <w:t>
      44-5. Предложение о заключении договора перестрахования устанавливает срок его акцепта, но не менее трех рабочих дней со дня направления предложения.</w:t>
      </w:r>
    </w:p>
    <w:p>
      <w:pPr>
        <w:spacing w:after="0"/>
        <w:ind w:left="0"/>
        <w:jc w:val="both"/>
      </w:pPr>
      <w:r>
        <w:rPr>
          <w:rFonts w:ascii="Times New Roman"/>
          <w:b w:val="false"/>
          <w:i w:val="false"/>
          <w:color w:val="000000"/>
          <w:sz w:val="28"/>
        </w:rPr>
        <w:t>
      В случае согласия заключить договор перестрахования на предложенных перестрахователем (цедентом) условиях перестраховочная организация-резидент Республики Казахстан направляет письменное согласие (акцепт) перестрахователю (цеденту) с указанием объема обязательств, принимаемых на перестрахование.</w:t>
      </w:r>
    </w:p>
    <w:p>
      <w:pPr>
        <w:spacing w:after="0"/>
        <w:ind w:left="0"/>
        <w:jc w:val="both"/>
      </w:pPr>
      <w:r>
        <w:rPr>
          <w:rFonts w:ascii="Times New Roman"/>
          <w:b w:val="false"/>
          <w:i w:val="false"/>
          <w:color w:val="000000"/>
          <w:sz w:val="28"/>
        </w:rPr>
        <w:t>
      Неполучение перестрахователем (цедентом) согласия в срок, установленный предложением о заключении договора перестрахования, признается отказом перестраховочной организации-резидента Республики Казахстан от заключения договора перестрахования.</w:t>
      </w:r>
    </w:p>
    <w:p>
      <w:pPr>
        <w:spacing w:after="0"/>
        <w:ind w:left="0"/>
        <w:jc w:val="both"/>
      </w:pPr>
      <w:r>
        <w:rPr>
          <w:rFonts w:ascii="Times New Roman"/>
          <w:b w:val="false"/>
          <w:i w:val="false"/>
          <w:color w:val="000000"/>
          <w:sz w:val="28"/>
        </w:rPr>
        <w:t>
      44-6. Предложение перестрахователя о заключении договора перестрахования и письменное согласие перестраховщика-резидента Республики Казахстан заключить договор перестрахования направляются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p>
      <w:pPr>
        <w:spacing w:after="0"/>
        <w:ind w:left="0"/>
        <w:jc w:val="both"/>
      </w:pPr>
      <w:r>
        <w:rPr>
          <w:rFonts w:ascii="Times New Roman"/>
          <w:b w:val="false"/>
          <w:i w:val="false"/>
          <w:color w:val="000000"/>
          <w:sz w:val="28"/>
        </w:rPr>
        <w:t>
      44-7. В случае отказа перестраховочной организации-резидента Республики Казахстан, выбранной перестрахователем (цедентом), от заключения предложенного договора перестрахования, перестрахователь (цедент) направляет предложение о заключении договора перестрахования иным перестраховочным организациям-резидентам Республики Казахстан до достижения общего количества перестраховочных организаций, которым предложено заключить договор перестрахования десяти для перестраховочных организаций, имеющих лицензию по отрасли "общее страхование", пяти для перестраховочных организаций, имеющих лицензию по отрасли "страхование жизни";</w:t>
      </w:r>
    </w:p>
    <w:bookmarkStart w:name="z11"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w:t>
      </w:r>
      <w:r>
        <w:rPr>
          <w:rFonts w:ascii="Times New Roman"/>
          <w:b/>
          <w:i w:val="false"/>
          <w:color w:val="000000"/>
          <w:sz w:val="28"/>
        </w:rPr>
        <w:t xml:space="preserve">"9. Предоставление отчетов о выполнении </w:t>
      </w:r>
      <w:r>
        <w:rPr>
          <w:rFonts w:ascii="Times New Roman"/>
          <w:b/>
          <w:i w:val="false"/>
          <w:color w:val="000000"/>
          <w:sz w:val="28"/>
        </w:rPr>
        <w:t>пруденциальных</w:t>
      </w:r>
      <w:r>
        <w:rPr>
          <w:rFonts w:ascii="Times New Roman"/>
          <w:b/>
          <w:i w:val="false"/>
          <w:color w:val="000000"/>
          <w:sz w:val="28"/>
        </w:rPr>
        <w:t xml:space="preserve"> нормативов";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"45. Страховая (перестраховочная) организация представляет в уполномоченный орган расчет пруденциальных нормативов со следующей периодичностью:</w:t>
      </w:r>
    </w:p>
    <w:p>
      <w:pPr>
        <w:spacing w:after="0"/>
        <w:ind w:left="0"/>
        <w:jc w:val="both"/>
      </w:pPr>
      <w:r>
        <w:rPr>
          <w:rFonts w:ascii="Times New Roman"/>
          <w:b w:val="false"/>
          <w:i w:val="false"/>
          <w:color w:val="000000"/>
          <w:sz w:val="28"/>
        </w:rPr>
        <w:t>
      ежемесячно, не позднее 18.00 часов времени города Астаны пятого рабочего дня месяца, следующего за отчетным месяцем - расчет пруденциальных нормативов по формам, указанным в приложениях 1, 2, 3 и 4 к настоящей Инструкции, а также дополнительные сведения;</w:t>
      </w:r>
    </w:p>
    <w:p>
      <w:pPr>
        <w:spacing w:after="0"/>
        <w:ind w:left="0"/>
        <w:jc w:val="both"/>
      </w:pPr>
      <w:r>
        <w:rPr>
          <w:rFonts w:ascii="Times New Roman"/>
          <w:b w:val="false"/>
          <w:i w:val="false"/>
          <w:color w:val="000000"/>
          <w:sz w:val="28"/>
        </w:rPr>
        <w:t>
      ежедекадно, не позднее 18.00 часов времени города Астаны второго рабочего дня декады, следующей за отчетной декадой месяца, по состоянию на первое, десятое, двадцатое числа месяца - расчет достаточности высоколиквидных активов по форме, указанной в приложении 6 к настоящей Инструкции.</w:t>
      </w:r>
    </w:p>
    <w:p>
      <w:pPr>
        <w:spacing w:after="0"/>
        <w:ind w:left="0"/>
        <w:jc w:val="both"/>
      </w:pPr>
      <w:r>
        <w:rPr>
          <w:rFonts w:ascii="Times New Roman"/>
          <w:b w:val="false"/>
          <w:i w:val="false"/>
          <w:color w:val="000000"/>
          <w:sz w:val="28"/>
        </w:rPr>
        <w:t xml:space="preserve">
      Родительская организация страховой группы ежеквартально не позднее 18.00 часов времени города Астаны первого числа второго месяца, следующего за отчетным кварталом, по форме, согласно приложению 8 к настоящей Инструкции и приложениям 1, 2 к Инструкции о нормативных значениях и методике расчетов пруденциальных нормативов для банков второго уровня,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(зарегистрированным в Реестре государственной регистрации нормативных правовых актов под № 3924), представляет в уполномоченный орган расчет норматива достаточности маржи платежеспособности страховой группы с приложением финансовой отчетности участников страховой группы, не являющихся финансовыми организациями.</w:t>
      </w:r>
    </w:p>
    <w:p>
      <w:pPr>
        <w:spacing w:after="0"/>
        <w:ind w:left="0"/>
        <w:jc w:val="both"/>
      </w:pPr>
      <w:r>
        <w:rPr>
          <w:rFonts w:ascii="Times New Roman"/>
          <w:b w:val="false"/>
          <w:i w:val="false"/>
          <w:color w:val="000000"/>
          <w:sz w:val="28"/>
        </w:rPr>
        <w:t>
      Расчет пруденциальных нормативов страховой (перестраховочной) организации представляется на бумажном носителе.</w:t>
      </w:r>
    </w:p>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представляется на бумажном и электронном носителях.</w:t>
      </w:r>
    </w:p>
    <w:p>
      <w:pPr>
        <w:spacing w:after="0"/>
        <w:ind w:left="0"/>
        <w:jc w:val="both"/>
      </w:pPr>
      <w:r>
        <w:rPr>
          <w:rFonts w:ascii="Times New Roman"/>
          <w:b w:val="false"/>
          <w:i w:val="false"/>
          <w:color w:val="000000"/>
          <w:sz w:val="28"/>
        </w:rPr>
        <w:t>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p>
      <w:pPr>
        <w:spacing w:after="0"/>
        <w:ind w:left="0"/>
        <w:jc w:val="both"/>
      </w:pPr>
      <w:r>
        <w:rPr>
          <w:rFonts w:ascii="Times New Roman"/>
          <w:b w:val="false"/>
          <w:i w:val="false"/>
          <w:color w:val="000000"/>
          <w:sz w:val="28"/>
        </w:rPr>
        <w:t>
      Расчет пруденциальных нормативов и дополнительные сведения по состоянию на отчетную дату на бумажном носителе подписывается первым руководителем (в период его отсутствия - лицом, его замещающим) и главным бухгалтером страховой (перестраховочной) организации, заверяется печатью и представляется в уполномоченный орган, а также хранятся в страховой (перестраховочной) организации.</w:t>
      </w:r>
    </w:p>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по состоянию на отчетную дату на бумажном носителе подписывается первым руководителем (в период его отсутствия - лицом, его замещающим) и главным бухгалтером родительской организации страховой группы, заверяется печатью и представляется в уполномоченный орган, а также хранится в родительской организации страховой группы.</w:t>
      </w:r>
    </w:p>
    <w:p>
      <w:pPr>
        <w:spacing w:after="0"/>
        <w:ind w:left="0"/>
        <w:jc w:val="both"/>
      </w:pPr>
      <w:r>
        <w:rPr>
          <w:rFonts w:ascii="Times New Roman"/>
          <w:b w:val="false"/>
          <w:i w:val="false"/>
          <w:color w:val="000000"/>
          <w:sz w:val="28"/>
        </w:rPr>
        <w:t>
      Идентичность данных отчетности страховой (перестраховочной) организации, представляемых на электронном носителе, данным на бумажном носителе, обеспечивается первым руководителем (в период его отсутствия - лицом, его замещающим) и главным бухгалтером страховой (перестраховочной) организации.</w:t>
      </w:r>
    </w:p>
    <w:p>
      <w:pPr>
        <w:spacing w:after="0"/>
        <w:ind w:left="0"/>
        <w:jc w:val="both"/>
      </w:pPr>
      <w:r>
        <w:rPr>
          <w:rFonts w:ascii="Times New Roman"/>
          <w:b w:val="false"/>
          <w:i w:val="false"/>
          <w:color w:val="000000"/>
          <w:sz w:val="28"/>
        </w:rPr>
        <w:t>
      Идентичность данных отчетности страховой группы, представляемых на электронном носителе, данным на бумажном носителе, обеспечивается первым руководителем (в период его отсутствия - лицом, его замещающим) и главным бухгалтером родительской организации страховой группы.</w:t>
      </w:r>
    </w:p>
    <w:p>
      <w:pPr>
        <w:spacing w:after="0"/>
        <w:ind w:left="0"/>
        <w:jc w:val="both"/>
      </w:pPr>
      <w:r>
        <w:rPr>
          <w:rFonts w:ascii="Times New Roman"/>
          <w:b w:val="false"/>
          <w:i w:val="false"/>
          <w:color w:val="000000"/>
          <w:sz w:val="28"/>
        </w:rPr>
        <w:t>
      По требованию уполномоченного органа страховая (перестраховочная) организация или родительская организация страховой группы не позднее 2 (двух) рабочих дней со дня получения запроса представляет отчетность по состоянию на определенную дату на бумажном носителе.</w:t>
      </w:r>
    </w:p>
    <w:p>
      <w:pPr>
        <w:spacing w:after="0"/>
        <w:ind w:left="0"/>
        <w:jc w:val="both"/>
      </w:pPr>
      <w:r>
        <w:rPr>
          <w:rFonts w:ascii="Times New Roman"/>
          <w:b w:val="false"/>
          <w:i w:val="false"/>
          <w:color w:val="000000"/>
          <w:sz w:val="28"/>
        </w:rPr>
        <w:t>
      К расчету норматива достаточности маржи платежеспособности страховой группы прилагаются сведения о нормативных значениях, методике расчета пруденциальных нормативов участников страховой группы, являющихся нерезидентами Республики Казахстан, установленные нормативными правовыми актами уполномоченного органа соответствующего государства, регулирующего их деятельность в стране их нахождения.</w:t>
      </w:r>
    </w:p>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за четвертый квартал истекшего года представляется в уполномоченный орган не позднее 1 апреля года, следующего за отчетным.";</w:t>
      </w:r>
    </w:p>
    <w:bookmarkStart w:name="z13"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w:t>
      </w:r>
      <w:r>
        <w:rPr>
          <w:rFonts w:ascii="Times New Roman"/>
          <w:b/>
          <w:i w:val="false"/>
          <w:color w:val="000000"/>
          <w:sz w:val="28"/>
        </w:rPr>
        <w:t>"10. Заключительные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Инструкции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5" w:id="9"/>
    <w:p>
      <w:pPr>
        <w:spacing w:after="0"/>
        <w:ind w:left="0"/>
        <w:jc w:val="both"/>
      </w:pPr>
      <w:r>
        <w:rPr>
          <w:rFonts w:ascii="Times New Roman"/>
          <w:b w:val="false"/>
          <w:i w:val="false"/>
          <w:color w:val="000000"/>
          <w:sz w:val="28"/>
        </w:rPr>
        <w:t>
      в таблице третьей "Расчет маржи платежеспособности для страховых организаций по общему страхованию и перестраховочных организаций" приложения 2:</w:t>
      </w:r>
    </w:p>
    <w:bookmarkEnd w:id="9"/>
    <w:bookmarkStart w:name="z16" w:id="10"/>
    <w:p>
      <w:pPr>
        <w:spacing w:after="0"/>
        <w:ind w:left="0"/>
        <w:jc w:val="both"/>
      </w:pPr>
      <w:r>
        <w:rPr>
          <w:rFonts w:ascii="Times New Roman"/>
          <w:b w:val="false"/>
          <w:i w:val="false"/>
          <w:color w:val="000000"/>
          <w:sz w:val="28"/>
        </w:rPr>
        <w:t>
      строки</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6"/>
        <w:gridCol w:w="3485"/>
        <w:gridCol w:w="289"/>
      </w:tblGrid>
      <w:tr>
        <w:trPr>
          <w:trHeight w:val="30" w:hRule="atLeast"/>
        </w:trPr>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w:t>
            </w:r>
          </w:p>
          <w:p>
            <w:pPr>
              <w:spacing w:after="20"/>
              <w:ind w:left="20"/>
              <w:jc w:val="both"/>
            </w:pPr>
            <w:r>
              <w:rPr>
                <w:rFonts w:ascii="Times New Roman"/>
                <w:b w:val="false"/>
                <w:i w:val="false"/>
                <w:color w:val="000000"/>
                <w:sz w:val="20"/>
              </w:rPr>
              <w:t>
(5000 + часть суммы страховых премий, передаваемых в</w:t>
            </w:r>
          </w:p>
          <w:p>
            <w:pPr>
              <w:spacing w:after="20"/>
              <w:ind w:left="20"/>
              <w:jc w:val="both"/>
            </w:pPr>
            <w:r>
              <w:rPr>
                <w:rFonts w:ascii="Times New Roman"/>
                <w:b w:val="false"/>
                <w:i w:val="false"/>
                <w:color w:val="000000"/>
                <w:sz w:val="20"/>
              </w:rPr>
              <w:t>
перестрахование, рассчитанная в соответствии с приложением к</w:t>
            </w:r>
          </w:p>
          <w:p>
            <w:pPr>
              <w:spacing w:after="20"/>
              <w:ind w:left="20"/>
              <w:jc w:val="both"/>
            </w:pPr>
            <w:r>
              <w:rPr>
                <w:rFonts w:ascii="Times New Roman"/>
                <w:b w:val="false"/>
                <w:i w:val="false"/>
                <w:color w:val="000000"/>
                <w:sz w:val="20"/>
              </w:rPr>
              <w:t>
настоящей Инструкции)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("6000" + часть суммы</w:t>
            </w:r>
          </w:p>
          <w:p>
            <w:pPr>
              <w:spacing w:after="20"/>
              <w:ind w:left="20"/>
              <w:jc w:val="both"/>
            </w:pPr>
            <w:r>
              <w:rPr>
                <w:rFonts w:ascii="Times New Roman"/>
                <w:b w:val="false"/>
                <w:i w:val="false"/>
                <w:color w:val="000000"/>
                <w:sz w:val="20"/>
              </w:rPr>
              <w:t>
страховых премий, передаваемых в перестрахование,</w:t>
            </w:r>
          </w:p>
          <w:p>
            <w:pPr>
              <w:spacing w:after="20"/>
              <w:ind w:left="20"/>
              <w:jc w:val="both"/>
            </w:pPr>
            <w:r>
              <w:rPr>
                <w:rFonts w:ascii="Times New Roman"/>
                <w:b w:val="false"/>
                <w:i w:val="false"/>
                <w:color w:val="000000"/>
                <w:sz w:val="20"/>
              </w:rPr>
              <w:t>
рассчитанная в соответствии с приложением 1 к настоящей</w:t>
            </w:r>
          </w:p>
          <w:p>
            <w:pPr>
              <w:spacing w:after="20"/>
              <w:ind w:left="20"/>
              <w:jc w:val="both"/>
            </w:pPr>
            <w:r>
              <w:rPr>
                <w:rFonts w:ascii="Times New Roman"/>
                <w:b w:val="false"/>
                <w:i w:val="false"/>
                <w:color w:val="000000"/>
                <w:sz w:val="20"/>
              </w:rPr>
              <w:t>
Инструкции)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изложить в следующей редакции:</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6"/>
        <w:gridCol w:w="3485"/>
        <w:gridCol w:w="289"/>
      </w:tblGrid>
      <w:tr>
        <w:trPr>
          <w:trHeight w:val="30" w:hRule="atLeast"/>
        </w:trPr>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w:t>
            </w:r>
          </w:p>
          <w:p>
            <w:pPr>
              <w:spacing w:after="20"/>
              <w:ind w:left="20"/>
              <w:jc w:val="both"/>
            </w:pPr>
            <w:r>
              <w:rPr>
                <w:rFonts w:ascii="Times New Roman"/>
                <w:b w:val="false"/>
                <w:i w:val="false"/>
                <w:color w:val="000000"/>
                <w:sz w:val="20"/>
              </w:rPr>
              <w:t>
(5000 + часть суммы обязательств, передаваемых в</w:t>
            </w:r>
          </w:p>
          <w:p>
            <w:pPr>
              <w:spacing w:after="20"/>
              <w:ind w:left="20"/>
              <w:jc w:val="both"/>
            </w:pPr>
            <w:r>
              <w:rPr>
                <w:rFonts w:ascii="Times New Roman"/>
                <w:b w:val="false"/>
                <w:i w:val="false"/>
                <w:color w:val="000000"/>
                <w:sz w:val="20"/>
              </w:rPr>
              <w:t>
перестрахование, рассчитанная в соответствии с приложением 1</w:t>
            </w:r>
          </w:p>
          <w:p>
            <w:pPr>
              <w:spacing w:after="20"/>
              <w:ind w:left="20"/>
              <w:jc w:val="both"/>
            </w:pPr>
            <w:r>
              <w:rPr>
                <w:rFonts w:ascii="Times New Roman"/>
                <w:b w:val="false"/>
                <w:i w:val="false"/>
                <w:color w:val="000000"/>
                <w:sz w:val="20"/>
              </w:rPr>
              <w:t>
к настоящей Инструкции)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("6000" + часть суммы</w:t>
            </w:r>
          </w:p>
          <w:p>
            <w:pPr>
              <w:spacing w:after="20"/>
              <w:ind w:left="20"/>
              <w:jc w:val="both"/>
            </w:pPr>
            <w:r>
              <w:rPr>
                <w:rFonts w:ascii="Times New Roman"/>
                <w:b w:val="false"/>
                <w:i w:val="false"/>
                <w:color w:val="000000"/>
                <w:sz w:val="20"/>
              </w:rPr>
              <w:t>
обязательств, передаваемых в перестрахование, рассчитанная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в таблице четвертой "Расчет маржи платежеспособности для страховых организаций по страхованию жизни" приложения 3:</w:t>
      </w:r>
    </w:p>
    <w:bookmarkEnd w:id="12"/>
    <w:bookmarkStart w:name="z19" w:id="13"/>
    <w:p>
      <w:pPr>
        <w:spacing w:after="0"/>
        <w:ind w:left="0"/>
        <w:jc w:val="both"/>
      </w:pPr>
      <w:r>
        <w:rPr>
          <w:rFonts w:ascii="Times New Roman"/>
          <w:b w:val="false"/>
          <w:i w:val="false"/>
          <w:color w:val="000000"/>
          <w:sz w:val="28"/>
        </w:rPr>
        <w:t>
      строки</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6"/>
        <w:gridCol w:w="3735"/>
        <w:gridCol w:w="309"/>
      </w:tblGrid>
      <w:tr>
        <w:trPr>
          <w:trHeight w:val="30" w:hRule="atLeast"/>
        </w:trPr>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w:t>
            </w:r>
          </w:p>
          <w:p>
            <w:pPr>
              <w:spacing w:after="20"/>
              <w:ind w:left="20"/>
              <w:jc w:val="both"/>
            </w:pPr>
            <w:r>
              <w:rPr>
                <w:rFonts w:ascii="Times New Roman"/>
                <w:b w:val="false"/>
                <w:i w:val="false"/>
                <w:color w:val="000000"/>
                <w:sz w:val="20"/>
              </w:rPr>
              <w:t>
(4000 + часть суммы страховых премий, передаваемых в</w:t>
            </w:r>
          </w:p>
          <w:p>
            <w:pPr>
              <w:spacing w:after="20"/>
              <w:ind w:left="20"/>
              <w:jc w:val="both"/>
            </w:pPr>
            <w:r>
              <w:rPr>
                <w:rFonts w:ascii="Times New Roman"/>
                <w:b w:val="false"/>
                <w:i w:val="false"/>
                <w:color w:val="000000"/>
                <w:sz w:val="20"/>
              </w:rPr>
              <w:t>
перестрахование, рассчитанная в соответствии с приложением</w:t>
            </w:r>
          </w:p>
          <w:p>
            <w:pPr>
              <w:spacing w:after="20"/>
              <w:ind w:left="20"/>
              <w:jc w:val="both"/>
            </w:pPr>
            <w:r>
              <w:rPr>
                <w:rFonts w:ascii="Times New Roman"/>
                <w:b w:val="false"/>
                <w:i w:val="false"/>
                <w:color w:val="000000"/>
                <w:sz w:val="20"/>
              </w:rPr>
              <w:t>
1 к настоящей Инструкции)</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(5000 + часть суммы</w:t>
            </w:r>
          </w:p>
          <w:p>
            <w:pPr>
              <w:spacing w:after="20"/>
              <w:ind w:left="20"/>
              <w:jc w:val="both"/>
            </w:pPr>
            <w:r>
              <w:rPr>
                <w:rFonts w:ascii="Times New Roman"/>
                <w:b w:val="false"/>
                <w:i w:val="false"/>
                <w:color w:val="000000"/>
                <w:sz w:val="20"/>
              </w:rPr>
              <w:t>
страховых премий, передаваемых в перестрахование,</w:t>
            </w:r>
          </w:p>
          <w:p>
            <w:pPr>
              <w:spacing w:after="20"/>
              <w:ind w:left="20"/>
              <w:jc w:val="both"/>
            </w:pPr>
            <w:r>
              <w:rPr>
                <w:rFonts w:ascii="Times New Roman"/>
                <w:b w:val="false"/>
                <w:i w:val="false"/>
                <w:color w:val="000000"/>
                <w:sz w:val="20"/>
              </w:rPr>
              <w:t>
рассчитанная в соответствии с приложением 1 к настоящей</w:t>
            </w:r>
          </w:p>
          <w:p>
            <w:pPr>
              <w:spacing w:after="20"/>
              <w:ind w:left="20"/>
              <w:jc w:val="both"/>
            </w:pPr>
            <w:r>
              <w:rPr>
                <w:rFonts w:ascii="Times New Roman"/>
                <w:b w:val="false"/>
                <w:i w:val="false"/>
                <w:color w:val="000000"/>
                <w:sz w:val="20"/>
              </w:rPr>
              <w:t>
Инструкции)</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изложить в следующей редакции:</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3"/>
        <w:gridCol w:w="3858"/>
        <w:gridCol w:w="319"/>
      </w:tblGrid>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w:t>
            </w:r>
          </w:p>
          <w:p>
            <w:pPr>
              <w:spacing w:after="20"/>
              <w:ind w:left="20"/>
              <w:jc w:val="both"/>
            </w:pPr>
            <w:r>
              <w:rPr>
                <w:rFonts w:ascii="Times New Roman"/>
                <w:b w:val="false"/>
                <w:i w:val="false"/>
                <w:color w:val="000000"/>
                <w:sz w:val="20"/>
              </w:rPr>
              <w:t>
(4000 + часть суммы обязательств, передаваемых в</w:t>
            </w:r>
          </w:p>
          <w:p>
            <w:pPr>
              <w:spacing w:after="20"/>
              <w:ind w:left="20"/>
              <w:jc w:val="both"/>
            </w:pPr>
            <w:r>
              <w:rPr>
                <w:rFonts w:ascii="Times New Roman"/>
                <w:b w:val="false"/>
                <w:i w:val="false"/>
                <w:color w:val="000000"/>
                <w:sz w:val="20"/>
              </w:rPr>
              <w:t>
перестрахование, рассчитанная в соответствии с приложением 1</w:t>
            </w:r>
          </w:p>
          <w:p>
            <w:pPr>
              <w:spacing w:after="20"/>
              <w:ind w:left="20"/>
              <w:jc w:val="both"/>
            </w:pPr>
            <w:r>
              <w:rPr>
                <w:rFonts w:ascii="Times New Roman"/>
                <w:b w:val="false"/>
                <w:i w:val="false"/>
                <w:color w:val="000000"/>
                <w:sz w:val="20"/>
              </w:rPr>
              <w:t>
к настоящей Инструкции)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(5000 + часть суммы</w:t>
            </w:r>
          </w:p>
          <w:p>
            <w:pPr>
              <w:spacing w:after="20"/>
              <w:ind w:left="20"/>
              <w:jc w:val="both"/>
            </w:pPr>
            <w:r>
              <w:rPr>
                <w:rFonts w:ascii="Times New Roman"/>
                <w:b w:val="false"/>
                <w:i w:val="false"/>
                <w:color w:val="000000"/>
                <w:sz w:val="20"/>
              </w:rPr>
              <w:t>
обязательств, передаваемых в перестрахование, рассчитанная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в таблице "Расчет активов страховой (перестраховочной) организации с учетом их классификации по качеству и ликвидности" </w:t>
      </w:r>
      <w:r>
        <w:rPr>
          <w:rFonts w:ascii="Times New Roman"/>
          <w:b w:val="false"/>
          <w:i w:val="false"/>
          <w:color w:val="000000"/>
          <w:sz w:val="28"/>
        </w:rPr>
        <w:t>приложения 4</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строки, порядковые номера 2.2., 2.3., изложить в следующей редакции:</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6958"/>
        <w:gridCol w:w="1893"/>
        <w:gridCol w:w="129"/>
        <w:gridCol w:w="1950"/>
        <w:gridCol w:w="130"/>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w:t>
            </w:r>
          </w:p>
          <w:p>
            <w:pPr>
              <w:spacing w:after="20"/>
              <w:ind w:left="20"/>
              <w:jc w:val="both"/>
            </w:pPr>
            <w:r>
              <w:rPr>
                <w:rFonts w:ascii="Times New Roman"/>
                <w:b w:val="false"/>
                <w:i w:val="false"/>
                <w:color w:val="000000"/>
                <w:sz w:val="20"/>
              </w:rPr>
              <w:t>
Казахстан, соответствующих одному из следующих</w:t>
            </w:r>
          </w:p>
          <w:p>
            <w:pPr>
              <w:spacing w:after="20"/>
              <w:ind w:left="20"/>
              <w:jc w:val="both"/>
            </w:pPr>
            <w:r>
              <w:rPr>
                <w:rFonts w:ascii="Times New Roman"/>
                <w:b w:val="false"/>
                <w:i w:val="false"/>
                <w:color w:val="000000"/>
                <w:sz w:val="20"/>
              </w:rPr>
              <w:t>
требований:</w:t>
            </w:r>
          </w:p>
          <w:p>
            <w:pPr>
              <w:spacing w:after="20"/>
              <w:ind w:left="20"/>
              <w:jc w:val="both"/>
            </w:pPr>
            <w:r>
              <w:rPr>
                <w:rFonts w:ascii="Times New Roman"/>
                <w:b w:val="false"/>
                <w:i w:val="false"/>
                <w:color w:val="000000"/>
                <w:sz w:val="20"/>
              </w:rPr>
              <w:t>
имеют долгосрочный кредитный рейтинг не ниже</w:t>
            </w:r>
          </w:p>
          <w:p>
            <w:pPr>
              <w:spacing w:after="20"/>
              <w:ind w:left="20"/>
              <w:jc w:val="both"/>
            </w:pPr>
            <w:r>
              <w:rPr>
                <w:rFonts w:ascii="Times New Roman"/>
                <w:b w:val="false"/>
                <w:i w:val="false"/>
                <w:color w:val="000000"/>
                <w:sz w:val="20"/>
              </w:rPr>
              <w:t>
"ВВ-" агентства "Standard &amp; Poor's" или рейтинг</w:t>
            </w:r>
          </w:p>
          <w:p>
            <w:pPr>
              <w:spacing w:after="20"/>
              <w:ind w:left="20"/>
              <w:jc w:val="both"/>
            </w:pPr>
            <w:r>
              <w:rPr>
                <w:rFonts w:ascii="Times New Roman"/>
                <w:b w:val="false"/>
                <w:i w:val="false"/>
                <w:color w:val="000000"/>
                <w:sz w:val="20"/>
              </w:rPr>
              <w:t>
аналогичного уровня одного из других</w:t>
            </w:r>
          </w:p>
          <w:p>
            <w:pPr>
              <w:spacing w:after="20"/>
              <w:ind w:left="20"/>
              <w:jc w:val="both"/>
            </w:pPr>
            <w:r>
              <w:rPr>
                <w:rFonts w:ascii="Times New Roman"/>
                <w:b w:val="false"/>
                <w:i w:val="false"/>
                <w:color w:val="000000"/>
                <w:sz w:val="20"/>
              </w:rPr>
              <w:t>
рейтинговых агентств, или рейтинговую оценку не</w:t>
            </w:r>
          </w:p>
          <w:p>
            <w:pPr>
              <w:spacing w:after="20"/>
              <w:ind w:left="20"/>
              <w:jc w:val="both"/>
            </w:pPr>
            <w:r>
              <w:rPr>
                <w:rFonts w:ascii="Times New Roman"/>
                <w:b w:val="false"/>
                <w:i w:val="false"/>
                <w:color w:val="000000"/>
                <w:sz w:val="20"/>
              </w:rPr>
              <w:t>
ниже "kzBB" по национальной шкале "Standard &amp;</w:t>
            </w:r>
          </w:p>
          <w:p>
            <w:pPr>
              <w:spacing w:after="20"/>
              <w:ind w:left="20"/>
              <w:jc w:val="both"/>
            </w:pPr>
            <w:r>
              <w:rPr>
                <w:rFonts w:ascii="Times New Roman"/>
                <w:b w:val="false"/>
                <w:i w:val="false"/>
                <w:color w:val="000000"/>
                <w:sz w:val="20"/>
              </w:rPr>
              <w:t>
Poor's", или рейтинг аналогичного уровня по</w:t>
            </w:r>
          </w:p>
          <w:p>
            <w:pPr>
              <w:spacing w:after="20"/>
              <w:ind w:left="20"/>
              <w:jc w:val="both"/>
            </w:pPr>
            <w:r>
              <w:rPr>
                <w:rFonts w:ascii="Times New Roman"/>
                <w:b w:val="false"/>
                <w:i w:val="false"/>
                <w:color w:val="000000"/>
                <w:sz w:val="20"/>
              </w:rPr>
              <w:t>
национальной шкале одного из других рейтинговых</w:t>
            </w:r>
          </w:p>
          <w:p>
            <w:pPr>
              <w:spacing w:after="20"/>
              <w:ind w:left="20"/>
              <w:jc w:val="both"/>
            </w:pPr>
            <w:r>
              <w:rPr>
                <w:rFonts w:ascii="Times New Roman"/>
                <w:b w:val="false"/>
                <w:i w:val="false"/>
                <w:color w:val="000000"/>
                <w:sz w:val="20"/>
              </w:rPr>
              <w:t>
агентств;</w:t>
            </w:r>
          </w:p>
          <w:p>
            <w:pPr>
              <w:spacing w:after="20"/>
              <w:ind w:left="20"/>
              <w:jc w:val="both"/>
            </w:pPr>
            <w:r>
              <w:rPr>
                <w:rFonts w:ascii="Times New Roman"/>
                <w:b w:val="false"/>
                <w:i w:val="false"/>
                <w:color w:val="000000"/>
                <w:sz w:val="20"/>
              </w:rPr>
              <w:t>
являются дочерними банками-резидентами,</w:t>
            </w:r>
          </w:p>
          <w:p>
            <w:pPr>
              <w:spacing w:after="20"/>
              <w:ind w:left="20"/>
              <w:jc w:val="both"/>
            </w:pPr>
            <w:r>
              <w:rPr>
                <w:rFonts w:ascii="Times New Roman"/>
                <w:b w:val="false"/>
                <w:i w:val="false"/>
                <w:color w:val="000000"/>
                <w:sz w:val="20"/>
              </w:rPr>
              <w:t>
родительские банки-нерезиденты которых имеют</w:t>
            </w:r>
          </w:p>
          <w:p>
            <w:pPr>
              <w:spacing w:after="20"/>
              <w:ind w:left="20"/>
              <w:jc w:val="both"/>
            </w:pPr>
            <w:r>
              <w:rPr>
                <w:rFonts w:ascii="Times New Roman"/>
                <w:b w:val="false"/>
                <w:i w:val="false"/>
                <w:color w:val="000000"/>
                <w:sz w:val="20"/>
              </w:rPr>
              <w:t>
долгосрочный кредитный рейтинг в иностранной</w:t>
            </w:r>
          </w:p>
          <w:p>
            <w:pPr>
              <w:spacing w:after="20"/>
              <w:ind w:left="20"/>
              <w:jc w:val="both"/>
            </w:pPr>
            <w:r>
              <w:rPr>
                <w:rFonts w:ascii="Times New Roman"/>
                <w:b w:val="false"/>
                <w:i w:val="false"/>
                <w:color w:val="000000"/>
                <w:sz w:val="20"/>
              </w:rPr>
              <w:t>
валюте не ниже "А-" агентства "Standard &amp;</w:t>
            </w:r>
          </w:p>
          <w:p>
            <w:pPr>
              <w:spacing w:after="20"/>
              <w:ind w:left="20"/>
              <w:jc w:val="both"/>
            </w:pPr>
            <w:r>
              <w:rPr>
                <w:rFonts w:ascii="Times New Roman"/>
                <w:b w:val="false"/>
                <w:i w:val="false"/>
                <w:color w:val="000000"/>
                <w:sz w:val="20"/>
              </w:rPr>
              <w:t>
Poor's" или рейтинг аналогичного уровня одного</w:t>
            </w:r>
          </w:p>
          <w:p>
            <w:pPr>
              <w:spacing w:after="20"/>
              <w:ind w:left="20"/>
              <w:jc w:val="both"/>
            </w:pPr>
            <w:r>
              <w:rPr>
                <w:rFonts w:ascii="Times New Roman"/>
                <w:b w:val="false"/>
                <w:i w:val="false"/>
                <w:color w:val="000000"/>
                <w:sz w:val="20"/>
              </w:rPr>
              <w:t>
из других рейтинговых агентств - (с учетом сумм</w:t>
            </w:r>
          </w:p>
          <w:p>
            <w:pPr>
              <w:spacing w:after="20"/>
              <w:ind w:left="20"/>
              <w:jc w:val="both"/>
            </w:pPr>
            <w:r>
              <w:rPr>
                <w:rFonts w:ascii="Times New Roman"/>
                <w:b w:val="false"/>
                <w:i w:val="false"/>
                <w:color w:val="000000"/>
                <w:sz w:val="20"/>
              </w:rPr>
              <w:t>
основного долга и начисленного вознаграждения),</w:t>
            </w:r>
          </w:p>
          <w:p>
            <w:pPr>
              <w:spacing w:after="20"/>
              <w:ind w:left="20"/>
              <w:jc w:val="both"/>
            </w:pPr>
            <w:r>
              <w:rPr>
                <w:rFonts w:ascii="Times New Roman"/>
                <w:b w:val="false"/>
                <w:i w:val="false"/>
                <w:color w:val="000000"/>
                <w:sz w:val="20"/>
              </w:rPr>
              <w:t>
за вычетом резерва по сомнительным долгам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w:t>
            </w:r>
          </w:p>
          <w:p>
            <w:pPr>
              <w:spacing w:after="20"/>
              <w:ind w:left="20"/>
              <w:jc w:val="both"/>
            </w:pPr>
            <w:r>
              <w:rPr>
                <w:rFonts w:ascii="Times New Roman"/>
                <w:b w:val="false"/>
                <w:i w:val="false"/>
                <w:color w:val="000000"/>
                <w:sz w:val="20"/>
              </w:rPr>
              <w:t>
Казахстан, имеющих долгосрочный рейтинг от "В+"</w:t>
            </w:r>
          </w:p>
          <w:p>
            <w:pPr>
              <w:spacing w:after="20"/>
              <w:ind w:left="20"/>
              <w:jc w:val="both"/>
            </w:pPr>
            <w:r>
              <w:rPr>
                <w:rFonts w:ascii="Times New Roman"/>
                <w:b w:val="false"/>
                <w:i w:val="false"/>
                <w:color w:val="000000"/>
                <w:sz w:val="20"/>
              </w:rPr>
              <w:t>
до "В" по международной шкале агентства</w:t>
            </w:r>
          </w:p>
          <w:p>
            <w:pPr>
              <w:spacing w:after="20"/>
              <w:ind w:left="20"/>
              <w:jc w:val="both"/>
            </w:pPr>
            <w:r>
              <w:rPr>
                <w:rFonts w:ascii="Times New Roman"/>
                <w:b w:val="false"/>
                <w:i w:val="false"/>
                <w:color w:val="000000"/>
                <w:sz w:val="20"/>
              </w:rPr>
              <w:t>
"Standard &amp; Poor's" или рейтинг аналогичного</w:t>
            </w:r>
          </w:p>
          <w:p>
            <w:pPr>
              <w:spacing w:after="20"/>
              <w:ind w:left="20"/>
              <w:jc w:val="both"/>
            </w:pPr>
            <w:r>
              <w:rPr>
                <w:rFonts w:ascii="Times New Roman"/>
                <w:b w:val="false"/>
                <w:i w:val="false"/>
                <w:color w:val="000000"/>
                <w:sz w:val="20"/>
              </w:rPr>
              <w:t>
уровня одного из других рейтинговых агентств,</w:t>
            </w:r>
          </w:p>
          <w:p>
            <w:pPr>
              <w:spacing w:after="20"/>
              <w:ind w:left="20"/>
              <w:jc w:val="both"/>
            </w:pPr>
            <w:r>
              <w:rPr>
                <w:rFonts w:ascii="Times New Roman"/>
                <w:b w:val="false"/>
                <w:i w:val="false"/>
                <w:color w:val="000000"/>
                <w:sz w:val="20"/>
              </w:rPr>
              <w:t>
или рейтинговую оценку от "kzBB-" до "kzB+" по</w:t>
            </w:r>
          </w:p>
          <w:p>
            <w:pPr>
              <w:spacing w:after="20"/>
              <w:ind w:left="20"/>
              <w:jc w:val="both"/>
            </w:pPr>
            <w:r>
              <w:rPr>
                <w:rFonts w:ascii="Times New Roman"/>
                <w:b w:val="false"/>
                <w:i w:val="false"/>
                <w:color w:val="000000"/>
                <w:sz w:val="20"/>
              </w:rPr>
              <w:t>
национальной шкале "Standard &amp; Poor's", или</w:t>
            </w:r>
          </w:p>
          <w:p>
            <w:pPr>
              <w:spacing w:after="20"/>
              <w:ind w:left="20"/>
              <w:jc w:val="both"/>
            </w:pPr>
            <w:r>
              <w:rPr>
                <w:rFonts w:ascii="Times New Roman"/>
                <w:b w:val="false"/>
                <w:i w:val="false"/>
                <w:color w:val="000000"/>
                <w:sz w:val="20"/>
              </w:rPr>
              <w:t>
рейтинг аналогичного уровня по национальной</w:t>
            </w:r>
          </w:p>
          <w:p>
            <w:pPr>
              <w:spacing w:after="20"/>
              <w:ind w:left="20"/>
              <w:jc w:val="both"/>
            </w:pPr>
            <w:r>
              <w:rPr>
                <w:rFonts w:ascii="Times New Roman"/>
                <w:b w:val="false"/>
                <w:i w:val="false"/>
                <w:color w:val="000000"/>
                <w:sz w:val="20"/>
              </w:rPr>
              <w:t>
шкале одного из других рейтинговых агентств (с</w:t>
            </w:r>
          </w:p>
          <w:p>
            <w:pPr>
              <w:spacing w:after="20"/>
              <w:ind w:left="20"/>
              <w:jc w:val="both"/>
            </w:pPr>
            <w:r>
              <w:rPr>
                <w:rFonts w:ascii="Times New Roman"/>
                <w:b w:val="false"/>
                <w:i w:val="false"/>
                <w:color w:val="000000"/>
                <w:sz w:val="20"/>
              </w:rPr>
              <w:t>
учетом сумм основного долга и начисленного</w:t>
            </w:r>
          </w:p>
          <w:p>
            <w:pPr>
              <w:spacing w:after="20"/>
              <w:ind w:left="20"/>
              <w:jc w:val="both"/>
            </w:pPr>
            <w:r>
              <w:rPr>
                <w:rFonts w:ascii="Times New Roman"/>
                <w:b w:val="false"/>
                <w:i w:val="false"/>
                <w:color w:val="000000"/>
                <w:sz w:val="20"/>
              </w:rPr>
              <w:t>
вознаграждения), за вычетом резерва по</w:t>
            </w:r>
          </w:p>
          <w:p>
            <w:pPr>
              <w:spacing w:after="20"/>
              <w:ind w:left="20"/>
              <w:jc w:val="both"/>
            </w:pPr>
            <w:r>
              <w:rPr>
                <w:rFonts w:ascii="Times New Roman"/>
                <w:b w:val="false"/>
                <w:i w:val="false"/>
                <w:color w:val="000000"/>
                <w:sz w:val="20"/>
              </w:rPr>
              <w:t>
сомнительным долгам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строку, порядковый номер 5.1., изложить в следующей редакции:</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6530"/>
        <w:gridCol w:w="2044"/>
        <w:gridCol w:w="139"/>
        <w:gridCol w:w="2107"/>
        <w:gridCol w:w="140"/>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w:t>
            </w:r>
          </w:p>
          <w:p>
            <w:pPr>
              <w:spacing w:after="20"/>
              <w:ind w:left="20"/>
              <w:jc w:val="both"/>
            </w:pPr>
            <w:r>
              <w:rPr>
                <w:rFonts w:ascii="Times New Roman"/>
                <w:b w:val="false"/>
                <w:i w:val="false"/>
                <w:color w:val="000000"/>
                <w:sz w:val="20"/>
              </w:rPr>
              <w:t>
рейтинговую оценку не ниже "ВВ-" агентства</w:t>
            </w:r>
          </w:p>
          <w:p>
            <w:pPr>
              <w:spacing w:after="20"/>
              <w:ind w:left="20"/>
              <w:jc w:val="both"/>
            </w:pPr>
            <w:r>
              <w:rPr>
                <w:rFonts w:ascii="Times New Roman"/>
                <w:b w:val="false"/>
                <w:i w:val="false"/>
                <w:color w:val="000000"/>
                <w:sz w:val="20"/>
              </w:rPr>
              <w:t>
"Standard &amp; Poor's" или рейтинг аналогичного</w:t>
            </w:r>
          </w:p>
          <w:p>
            <w:pPr>
              <w:spacing w:after="20"/>
              <w:ind w:left="20"/>
              <w:jc w:val="both"/>
            </w:pPr>
            <w:r>
              <w:rPr>
                <w:rFonts w:ascii="Times New Roman"/>
                <w:b w:val="false"/>
                <w:i w:val="false"/>
                <w:color w:val="000000"/>
                <w:sz w:val="20"/>
              </w:rPr>
              <w:t>
уровня одного из других рейтинговых агентств,</w:t>
            </w:r>
          </w:p>
          <w:p>
            <w:pPr>
              <w:spacing w:after="20"/>
              <w:ind w:left="20"/>
              <w:jc w:val="both"/>
            </w:pPr>
            <w:r>
              <w:rPr>
                <w:rFonts w:ascii="Times New Roman"/>
                <w:b w:val="false"/>
                <w:i w:val="false"/>
                <w:color w:val="000000"/>
                <w:sz w:val="20"/>
              </w:rPr>
              <w:t>
или рейтинговую оценку не ниже "kzBB" по</w:t>
            </w:r>
          </w:p>
          <w:p>
            <w:pPr>
              <w:spacing w:after="20"/>
              <w:ind w:left="20"/>
              <w:jc w:val="both"/>
            </w:pPr>
            <w:r>
              <w:rPr>
                <w:rFonts w:ascii="Times New Roman"/>
                <w:b w:val="false"/>
                <w:i w:val="false"/>
                <w:color w:val="000000"/>
                <w:sz w:val="20"/>
              </w:rPr>
              <w:t>
национальной шкале "Standard &amp; Poor's" и</w:t>
            </w:r>
          </w:p>
          <w:p>
            <w:pPr>
              <w:spacing w:after="20"/>
              <w:ind w:left="20"/>
              <w:jc w:val="both"/>
            </w:pPr>
            <w:r>
              <w:rPr>
                <w:rFonts w:ascii="Times New Roman"/>
                <w:b w:val="false"/>
                <w:i w:val="false"/>
                <w:color w:val="000000"/>
                <w:sz w:val="20"/>
              </w:rPr>
              <w:t>
депозитарные расписки, базовым активом которых</w:t>
            </w:r>
          </w:p>
          <w:p>
            <w:pPr>
              <w:spacing w:after="20"/>
              <w:ind w:left="20"/>
              <w:jc w:val="both"/>
            </w:pPr>
            <w:r>
              <w:rPr>
                <w:rFonts w:ascii="Times New Roman"/>
                <w:b w:val="false"/>
                <w:i w:val="false"/>
                <w:color w:val="000000"/>
                <w:sz w:val="20"/>
              </w:rPr>
              <w:t>
являются данные акции, или рейтинг аналогичного</w:t>
            </w:r>
          </w:p>
          <w:p>
            <w:pPr>
              <w:spacing w:after="20"/>
              <w:ind w:left="20"/>
              <w:jc w:val="both"/>
            </w:pPr>
            <w:r>
              <w:rPr>
                <w:rFonts w:ascii="Times New Roman"/>
                <w:b w:val="false"/>
                <w:i w:val="false"/>
                <w:color w:val="000000"/>
                <w:sz w:val="20"/>
              </w:rPr>
              <w:t>
уровня по национальной шкале одного из других</w:t>
            </w:r>
          </w:p>
          <w:p>
            <w:pPr>
              <w:spacing w:after="20"/>
              <w:ind w:left="20"/>
              <w:jc w:val="both"/>
            </w:pPr>
            <w:r>
              <w:rPr>
                <w:rFonts w:ascii="Times New Roman"/>
                <w:b w:val="false"/>
                <w:i w:val="false"/>
                <w:color w:val="000000"/>
                <w:sz w:val="20"/>
              </w:rPr>
              <w:t>
рейтинговых агентств (с учетом сумм основного</w:t>
            </w:r>
          </w:p>
          <w:p>
            <w:pPr>
              <w:spacing w:after="20"/>
              <w:ind w:left="20"/>
              <w:jc w:val="both"/>
            </w:pPr>
            <w:r>
              <w:rPr>
                <w:rFonts w:ascii="Times New Roman"/>
                <w:b w:val="false"/>
                <w:i w:val="false"/>
                <w:color w:val="000000"/>
                <w:sz w:val="20"/>
              </w:rPr>
              <w:t>
долга и начисленного вознаграждения), за</w:t>
            </w:r>
          </w:p>
          <w:p>
            <w:pPr>
              <w:spacing w:after="20"/>
              <w:ind w:left="20"/>
              <w:jc w:val="both"/>
            </w:pPr>
            <w:r>
              <w:rPr>
                <w:rFonts w:ascii="Times New Roman"/>
                <w:b w:val="false"/>
                <w:i w:val="false"/>
                <w:color w:val="000000"/>
                <w:sz w:val="20"/>
              </w:rPr>
              <w:t>
вычетом резерва по сомнительным долгам</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строки, порядковые номера 5.4., 5.5., изложить в следующей редакции:</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6610"/>
        <w:gridCol w:w="2016"/>
        <w:gridCol w:w="137"/>
        <w:gridCol w:w="2077"/>
        <w:gridCol w:w="139"/>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w:t>
            </w:r>
          </w:p>
          <w:p>
            <w:pPr>
              <w:spacing w:after="20"/>
              <w:ind w:left="20"/>
              <w:jc w:val="both"/>
            </w:pPr>
            <w:r>
              <w:rPr>
                <w:rFonts w:ascii="Times New Roman"/>
                <w:b w:val="false"/>
                <w:i w:val="false"/>
                <w:color w:val="000000"/>
                <w:sz w:val="20"/>
              </w:rPr>
              <w:t>
рейтинговую оценку не ниже "ВВ-" агентства</w:t>
            </w:r>
          </w:p>
          <w:p>
            <w:pPr>
              <w:spacing w:after="20"/>
              <w:ind w:left="20"/>
              <w:jc w:val="both"/>
            </w:pPr>
            <w:r>
              <w:rPr>
                <w:rFonts w:ascii="Times New Roman"/>
                <w:b w:val="false"/>
                <w:i w:val="false"/>
                <w:color w:val="000000"/>
                <w:sz w:val="20"/>
              </w:rPr>
              <w:t>
"Standard &amp; Poor's" или рейтинг аналогичного</w:t>
            </w:r>
          </w:p>
          <w:p>
            <w:pPr>
              <w:spacing w:after="20"/>
              <w:ind w:left="20"/>
              <w:jc w:val="both"/>
            </w:pPr>
            <w:r>
              <w:rPr>
                <w:rFonts w:ascii="Times New Roman"/>
                <w:b w:val="false"/>
                <w:i w:val="false"/>
                <w:color w:val="000000"/>
                <w:sz w:val="20"/>
              </w:rPr>
              <w:t>
уровня одного из других рейтинговых агентств,</w:t>
            </w:r>
          </w:p>
          <w:p>
            <w:pPr>
              <w:spacing w:after="20"/>
              <w:ind w:left="20"/>
              <w:jc w:val="both"/>
            </w:pPr>
            <w:r>
              <w:rPr>
                <w:rFonts w:ascii="Times New Roman"/>
                <w:b w:val="false"/>
                <w:i w:val="false"/>
                <w:color w:val="000000"/>
                <w:sz w:val="20"/>
              </w:rPr>
              <w:t>
или рейтинговую оценку не ниже "kzBB" по</w:t>
            </w:r>
          </w:p>
          <w:p>
            <w:pPr>
              <w:spacing w:after="20"/>
              <w:ind w:left="20"/>
              <w:jc w:val="both"/>
            </w:pPr>
            <w:r>
              <w:rPr>
                <w:rFonts w:ascii="Times New Roman"/>
                <w:b w:val="false"/>
                <w:i w:val="false"/>
                <w:color w:val="000000"/>
                <w:sz w:val="20"/>
              </w:rPr>
              <w:t>
национальной шкале "Standard &amp; Poor's", или</w:t>
            </w:r>
          </w:p>
          <w:p>
            <w:pPr>
              <w:spacing w:after="20"/>
              <w:ind w:left="20"/>
              <w:jc w:val="both"/>
            </w:pPr>
            <w:r>
              <w:rPr>
                <w:rFonts w:ascii="Times New Roman"/>
                <w:b w:val="false"/>
                <w:i w:val="false"/>
                <w:color w:val="000000"/>
                <w:sz w:val="20"/>
              </w:rPr>
              <w:t>
рейтинг аналогичного уровня по национальной</w:t>
            </w:r>
          </w:p>
          <w:p>
            <w:pPr>
              <w:spacing w:after="20"/>
              <w:ind w:left="20"/>
              <w:jc w:val="both"/>
            </w:pPr>
            <w:r>
              <w:rPr>
                <w:rFonts w:ascii="Times New Roman"/>
                <w:b w:val="false"/>
                <w:i w:val="false"/>
                <w:color w:val="000000"/>
                <w:sz w:val="20"/>
              </w:rPr>
              <w:t>
шкале одного из других рейтинговых агентств (с</w:t>
            </w:r>
          </w:p>
          <w:p>
            <w:pPr>
              <w:spacing w:after="20"/>
              <w:ind w:left="20"/>
              <w:jc w:val="both"/>
            </w:pPr>
            <w:r>
              <w:rPr>
                <w:rFonts w:ascii="Times New Roman"/>
                <w:b w:val="false"/>
                <w:i w:val="false"/>
                <w:color w:val="000000"/>
                <w:sz w:val="20"/>
              </w:rPr>
              <w:t>
учетом сумм основного долга и начисленного</w:t>
            </w:r>
          </w:p>
          <w:p>
            <w:pPr>
              <w:spacing w:after="20"/>
              <w:ind w:left="20"/>
              <w:jc w:val="both"/>
            </w:pPr>
            <w:r>
              <w:rPr>
                <w:rFonts w:ascii="Times New Roman"/>
                <w:b w:val="false"/>
                <w:i w:val="false"/>
                <w:color w:val="000000"/>
                <w:sz w:val="20"/>
              </w:rPr>
              <w:t>
вознаграждения), за вычетом резерва по</w:t>
            </w:r>
          </w:p>
          <w:p>
            <w:pPr>
              <w:spacing w:after="20"/>
              <w:ind w:left="20"/>
              <w:jc w:val="both"/>
            </w:pPr>
            <w:r>
              <w:rPr>
                <w:rFonts w:ascii="Times New Roman"/>
                <w:b w:val="false"/>
                <w:i w:val="false"/>
                <w:color w:val="000000"/>
                <w:sz w:val="20"/>
              </w:rPr>
              <w:t>
сомнительным долгам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w:t>
            </w:r>
          </w:p>
          <w:p>
            <w:pPr>
              <w:spacing w:after="20"/>
              <w:ind w:left="20"/>
              <w:jc w:val="both"/>
            </w:pPr>
            <w:r>
              <w:rPr>
                <w:rFonts w:ascii="Times New Roman"/>
                <w:b w:val="false"/>
                <w:i w:val="false"/>
                <w:color w:val="000000"/>
                <w:sz w:val="20"/>
              </w:rPr>
              <w:t>
рейтинговую оценку не ниже "В-" агентства</w:t>
            </w:r>
          </w:p>
          <w:p>
            <w:pPr>
              <w:spacing w:after="20"/>
              <w:ind w:left="20"/>
              <w:jc w:val="both"/>
            </w:pPr>
            <w:r>
              <w:rPr>
                <w:rFonts w:ascii="Times New Roman"/>
                <w:b w:val="false"/>
                <w:i w:val="false"/>
                <w:color w:val="000000"/>
                <w:sz w:val="20"/>
              </w:rPr>
              <w:t>
"Standard &amp; Poor's" или рейтинг аналогичного</w:t>
            </w:r>
          </w:p>
          <w:p>
            <w:pPr>
              <w:spacing w:after="20"/>
              <w:ind w:left="20"/>
              <w:jc w:val="both"/>
            </w:pPr>
            <w:r>
              <w:rPr>
                <w:rFonts w:ascii="Times New Roman"/>
                <w:b w:val="false"/>
                <w:i w:val="false"/>
                <w:color w:val="000000"/>
                <w:sz w:val="20"/>
              </w:rPr>
              <w:t>
уровня одного из других рейтинговых агентств,</w:t>
            </w:r>
          </w:p>
          <w:p>
            <w:pPr>
              <w:spacing w:after="20"/>
              <w:ind w:left="20"/>
              <w:jc w:val="both"/>
            </w:pPr>
            <w:r>
              <w:rPr>
                <w:rFonts w:ascii="Times New Roman"/>
                <w:b w:val="false"/>
                <w:i w:val="false"/>
                <w:color w:val="000000"/>
                <w:sz w:val="20"/>
              </w:rPr>
              <w:t>
или рейтинговую оценку не ниже "kzB" по</w:t>
            </w:r>
          </w:p>
          <w:p>
            <w:pPr>
              <w:spacing w:after="20"/>
              <w:ind w:left="20"/>
              <w:jc w:val="both"/>
            </w:pPr>
            <w:r>
              <w:rPr>
                <w:rFonts w:ascii="Times New Roman"/>
                <w:b w:val="false"/>
                <w:i w:val="false"/>
                <w:color w:val="000000"/>
                <w:sz w:val="20"/>
              </w:rPr>
              <w:t>
национальной шкале "Standard &amp; Poor's", или</w:t>
            </w:r>
          </w:p>
          <w:p>
            <w:pPr>
              <w:spacing w:after="20"/>
              <w:ind w:left="20"/>
              <w:jc w:val="both"/>
            </w:pPr>
            <w:r>
              <w:rPr>
                <w:rFonts w:ascii="Times New Roman"/>
                <w:b w:val="false"/>
                <w:i w:val="false"/>
                <w:color w:val="000000"/>
                <w:sz w:val="20"/>
              </w:rPr>
              <w:t>
рейтинг аналогичного уровня по национальной</w:t>
            </w:r>
          </w:p>
          <w:p>
            <w:pPr>
              <w:spacing w:after="20"/>
              <w:ind w:left="20"/>
              <w:jc w:val="both"/>
            </w:pPr>
            <w:r>
              <w:rPr>
                <w:rFonts w:ascii="Times New Roman"/>
                <w:b w:val="false"/>
                <w:i w:val="false"/>
                <w:color w:val="000000"/>
                <w:sz w:val="20"/>
              </w:rPr>
              <w:t>
шкале одного из других рейтинговых агентств,</w:t>
            </w:r>
          </w:p>
          <w:p>
            <w:pPr>
              <w:spacing w:after="20"/>
              <w:ind w:left="20"/>
              <w:jc w:val="both"/>
            </w:pPr>
            <w:r>
              <w:rPr>
                <w:rFonts w:ascii="Times New Roman"/>
                <w:b w:val="false"/>
                <w:i w:val="false"/>
                <w:color w:val="000000"/>
                <w:sz w:val="20"/>
              </w:rPr>
              <w:t>
отнесенные к категории "долговые ценные бумаги,</w:t>
            </w:r>
          </w:p>
          <w:p>
            <w:pPr>
              <w:spacing w:after="20"/>
              <w:ind w:left="20"/>
              <w:jc w:val="both"/>
            </w:pPr>
            <w:r>
              <w:rPr>
                <w:rFonts w:ascii="Times New Roman"/>
                <w:b w:val="false"/>
                <w:i w:val="false"/>
                <w:color w:val="000000"/>
                <w:sz w:val="20"/>
              </w:rPr>
              <w:t>
с рейтинговой оценкой", долговые ценные бумаги,</w:t>
            </w:r>
          </w:p>
          <w:p>
            <w:pPr>
              <w:spacing w:after="20"/>
              <w:ind w:left="20"/>
              <w:jc w:val="both"/>
            </w:pPr>
            <w:r>
              <w:rPr>
                <w:rFonts w:ascii="Times New Roman"/>
                <w:b w:val="false"/>
                <w:i w:val="false"/>
                <w:color w:val="000000"/>
                <w:sz w:val="20"/>
              </w:rPr>
              <w:t>
соответствующие требованиям категории "долговые</w:t>
            </w:r>
          </w:p>
          <w:p>
            <w:pPr>
              <w:spacing w:after="20"/>
              <w:ind w:left="20"/>
              <w:jc w:val="both"/>
            </w:pPr>
            <w:r>
              <w:rPr>
                <w:rFonts w:ascii="Times New Roman"/>
                <w:b w:val="false"/>
                <w:i w:val="false"/>
                <w:color w:val="000000"/>
                <w:sz w:val="20"/>
              </w:rPr>
              <w:t>
ценные бумаги без рейтинговой оценки первой</w:t>
            </w:r>
          </w:p>
          <w:p>
            <w:pPr>
              <w:spacing w:after="20"/>
              <w:ind w:left="20"/>
              <w:jc w:val="both"/>
            </w:pPr>
            <w:r>
              <w:rPr>
                <w:rFonts w:ascii="Times New Roman"/>
                <w:b w:val="false"/>
                <w:i w:val="false"/>
                <w:color w:val="000000"/>
                <w:sz w:val="20"/>
              </w:rPr>
              <w:t>
подкатегории (наивысшая категория)"</w:t>
            </w:r>
          </w:p>
          <w:p>
            <w:pPr>
              <w:spacing w:after="20"/>
              <w:ind w:left="20"/>
              <w:jc w:val="both"/>
            </w:pPr>
            <w:r>
              <w:rPr>
                <w:rFonts w:ascii="Times New Roman"/>
                <w:b w:val="false"/>
                <w:i w:val="false"/>
                <w:color w:val="000000"/>
                <w:sz w:val="20"/>
              </w:rPr>
              <w:t>
официального списка фондовой биржи,</w:t>
            </w:r>
          </w:p>
          <w:p>
            <w:pPr>
              <w:spacing w:after="20"/>
              <w:ind w:left="20"/>
              <w:jc w:val="both"/>
            </w:pP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rPr>
                <w:rFonts w:ascii="Times New Roman"/>
                <w:b w:val="false"/>
                <w:i w:val="false"/>
                <w:color w:val="000000"/>
                <w:sz w:val="20"/>
              </w:rPr>
              <w:t xml:space="preserve"> (с учетом</w:t>
            </w:r>
          </w:p>
          <w:p>
            <w:pPr>
              <w:spacing w:after="20"/>
              <w:ind w:left="20"/>
              <w:jc w:val="both"/>
            </w:pPr>
            <w:r>
              <w:rPr>
                <w:rFonts w:ascii="Times New Roman"/>
                <w:b w:val="false"/>
                <w:i w:val="false"/>
                <w:color w:val="000000"/>
                <w:sz w:val="20"/>
              </w:rPr>
              <w:t>
сумм основного долга и начисленного</w:t>
            </w:r>
          </w:p>
          <w:p>
            <w:pPr>
              <w:spacing w:after="20"/>
              <w:ind w:left="20"/>
              <w:jc w:val="both"/>
            </w:pPr>
            <w:r>
              <w:rPr>
                <w:rFonts w:ascii="Times New Roman"/>
                <w:b w:val="false"/>
                <w:i w:val="false"/>
                <w:color w:val="000000"/>
                <w:sz w:val="20"/>
              </w:rPr>
              <w:t>
вознаграждения), за вычетом резерва по</w:t>
            </w:r>
          </w:p>
          <w:p>
            <w:pPr>
              <w:spacing w:after="20"/>
              <w:ind w:left="20"/>
              <w:jc w:val="both"/>
            </w:pPr>
            <w:r>
              <w:rPr>
                <w:rFonts w:ascii="Times New Roman"/>
                <w:b w:val="false"/>
                <w:i w:val="false"/>
                <w:color w:val="000000"/>
                <w:sz w:val="20"/>
              </w:rPr>
              <w:t>
сомнительным долгам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в таблице "Дополнительные сведения для расчета пруденциальных нормативов" </w:t>
      </w:r>
      <w:r>
        <w:rPr>
          <w:rFonts w:ascii="Times New Roman"/>
          <w:b w:val="false"/>
          <w:i w:val="false"/>
          <w:color w:val="000000"/>
          <w:sz w:val="28"/>
        </w:rPr>
        <w:t>приложения 5</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строки, порядковые номера 8082, 8083, 8084, 8085, 8085-1, 8085-2, изложить в следующей редакции:</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1"/>
        <w:gridCol w:w="5368"/>
        <w:gridCol w:w="401"/>
      </w:tblGrid>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1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2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3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4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5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6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дополнить строками, порядковые номера 8085-3, 8085-4, 8085-5, 8085-6, 8085-7, 8085-8, 8085-9, следующего содержания:</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8"/>
        <w:gridCol w:w="5891"/>
        <w:gridCol w:w="371"/>
      </w:tblGrid>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8085-3</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7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8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8085-5</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9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10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8085-7</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11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12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w:t>
            </w:r>
          </w:p>
          <w:p>
            <w:pPr>
              <w:spacing w:after="20"/>
              <w:ind w:left="20"/>
              <w:jc w:val="both"/>
            </w:pPr>
            <w:r>
              <w:rPr>
                <w:rFonts w:ascii="Times New Roman"/>
                <w:b w:val="false"/>
                <w:i w:val="false"/>
                <w:color w:val="000000"/>
                <w:sz w:val="20"/>
              </w:rPr>
              <w:t>
платежеспособности или гарантийного фонда на сумму</w:t>
            </w:r>
          </w:p>
          <w:p>
            <w:pPr>
              <w:spacing w:after="20"/>
              <w:ind w:left="20"/>
              <w:jc w:val="both"/>
            </w:pPr>
            <w:r>
              <w:rPr>
                <w:rFonts w:ascii="Times New Roman"/>
                <w:b w:val="false"/>
                <w:i w:val="false"/>
                <w:color w:val="000000"/>
                <w:sz w:val="20"/>
              </w:rPr>
              <w:t>
передаваемых (переданных) в перестрахование обязательств</w:t>
            </w:r>
          </w:p>
          <w:p>
            <w:pPr>
              <w:spacing w:after="20"/>
              <w:ind w:left="20"/>
              <w:jc w:val="both"/>
            </w:pPr>
            <w:r>
              <w:rPr>
                <w:rFonts w:ascii="Times New Roman"/>
                <w:b w:val="false"/>
                <w:i w:val="false"/>
                <w:color w:val="000000"/>
                <w:sz w:val="20"/>
              </w:rPr>
              <w:t>
перестраховочной организации, подпадающей в группу 13 в</w:t>
            </w:r>
          </w:p>
          <w:p>
            <w:pPr>
              <w:spacing w:after="20"/>
              <w:ind w:left="20"/>
              <w:jc w:val="both"/>
            </w:pPr>
            <w:r>
              <w:rPr>
                <w:rFonts w:ascii="Times New Roman"/>
                <w:b w:val="false"/>
                <w:i w:val="false"/>
                <w:color w:val="000000"/>
                <w:sz w:val="20"/>
              </w:rPr>
              <w:t>
соответствии с приложением 1 к настоящей Инструкции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строку, порядковый номер 8088, изложить в следующей редакции:</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0298"/>
        <w:gridCol w:w="153"/>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0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w:t>
            </w:r>
          </w:p>
          <w:p>
            <w:pPr>
              <w:spacing w:after="20"/>
              <w:ind w:left="20"/>
              <w:jc w:val="both"/>
            </w:pPr>
            <w:r>
              <w:rPr>
                <w:rFonts w:ascii="Times New Roman"/>
                <w:b w:val="false"/>
                <w:i w:val="false"/>
                <w:color w:val="000000"/>
                <w:sz w:val="20"/>
              </w:rPr>
              <w:t>
имеющих долгосрочный рейтинг не ниже "ВВ-" агентства</w:t>
            </w:r>
          </w:p>
          <w:p>
            <w:pPr>
              <w:spacing w:after="20"/>
              <w:ind w:left="20"/>
              <w:jc w:val="both"/>
            </w:pPr>
            <w:r>
              <w:rPr>
                <w:rFonts w:ascii="Times New Roman"/>
                <w:b w:val="false"/>
                <w:i w:val="false"/>
                <w:color w:val="000000"/>
                <w:sz w:val="20"/>
              </w:rPr>
              <w:t>
"Standard &amp; Poor's" или рейтинг аналогичного уровня одного</w:t>
            </w:r>
          </w:p>
          <w:p>
            <w:pPr>
              <w:spacing w:after="20"/>
              <w:ind w:left="20"/>
              <w:jc w:val="both"/>
            </w:pPr>
            <w:r>
              <w:rPr>
                <w:rFonts w:ascii="Times New Roman"/>
                <w:b w:val="false"/>
                <w:i w:val="false"/>
                <w:color w:val="000000"/>
                <w:sz w:val="20"/>
              </w:rPr>
              <w:t>
из других рейтинговых агентств, или рейтинговую оценку не</w:t>
            </w:r>
          </w:p>
          <w:p>
            <w:pPr>
              <w:spacing w:after="20"/>
              <w:ind w:left="20"/>
              <w:jc w:val="both"/>
            </w:pPr>
            <w:r>
              <w:rPr>
                <w:rFonts w:ascii="Times New Roman"/>
                <w:b w:val="false"/>
                <w:i w:val="false"/>
                <w:color w:val="000000"/>
                <w:sz w:val="20"/>
              </w:rPr>
              <w:t>
ниже "kzBB" по национальной шкале "Standard &amp; Poor's", или</w:t>
            </w:r>
          </w:p>
          <w:p>
            <w:pPr>
              <w:spacing w:after="20"/>
              <w:ind w:left="20"/>
              <w:jc w:val="both"/>
            </w:pPr>
            <w:r>
              <w:rPr>
                <w:rFonts w:ascii="Times New Roman"/>
                <w:b w:val="false"/>
                <w:i w:val="false"/>
                <w:color w:val="000000"/>
                <w:sz w:val="20"/>
              </w:rPr>
              <w:t>
рейтинг аналогичного уровня по национальной шкале одного из</w:t>
            </w:r>
          </w:p>
          <w:p>
            <w:pPr>
              <w:spacing w:after="20"/>
              <w:ind w:left="20"/>
              <w:jc w:val="both"/>
            </w:pPr>
            <w:r>
              <w:rPr>
                <w:rFonts w:ascii="Times New Roman"/>
                <w:b w:val="false"/>
                <w:i w:val="false"/>
                <w:color w:val="000000"/>
                <w:sz w:val="20"/>
              </w:rPr>
              <w:t>
других рейтинговых агентств</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строку, порядковый номер 8090, изложить в следующей редакции:</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9715"/>
        <w:gridCol w:w="198"/>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w:t>
            </w:r>
          </w:p>
          <w:p>
            <w:pPr>
              <w:spacing w:after="20"/>
              <w:ind w:left="20"/>
              <w:jc w:val="both"/>
            </w:pPr>
            <w:r>
              <w:rPr>
                <w:rFonts w:ascii="Times New Roman"/>
                <w:b w:val="false"/>
                <w:i w:val="false"/>
                <w:color w:val="000000"/>
                <w:sz w:val="20"/>
              </w:rPr>
              <w:t>
имеющих долгосрочный рейтинг от "В+" до "В" по</w:t>
            </w:r>
          </w:p>
          <w:p>
            <w:pPr>
              <w:spacing w:after="20"/>
              <w:ind w:left="20"/>
              <w:jc w:val="both"/>
            </w:pPr>
            <w:r>
              <w:rPr>
                <w:rFonts w:ascii="Times New Roman"/>
                <w:b w:val="false"/>
                <w:i w:val="false"/>
                <w:color w:val="000000"/>
                <w:sz w:val="20"/>
              </w:rPr>
              <w:t>
международной шкале агентства "Standard &amp; Poor's" или</w:t>
            </w:r>
          </w:p>
          <w:p>
            <w:pPr>
              <w:spacing w:after="20"/>
              <w:ind w:left="20"/>
              <w:jc w:val="both"/>
            </w:pPr>
            <w:r>
              <w:rPr>
                <w:rFonts w:ascii="Times New Roman"/>
                <w:b w:val="false"/>
                <w:i w:val="false"/>
                <w:color w:val="000000"/>
                <w:sz w:val="20"/>
              </w:rPr>
              <w:t>
рейтинг аналогичного уровня одного из других рейтинговых</w:t>
            </w:r>
          </w:p>
          <w:p>
            <w:pPr>
              <w:spacing w:after="20"/>
              <w:ind w:left="20"/>
              <w:jc w:val="both"/>
            </w:pPr>
            <w:r>
              <w:rPr>
                <w:rFonts w:ascii="Times New Roman"/>
                <w:b w:val="false"/>
                <w:i w:val="false"/>
                <w:color w:val="000000"/>
                <w:sz w:val="20"/>
              </w:rPr>
              <w:t>
агентств, или рейтинговую оценку от "kzBB-" до "kzB+" по</w:t>
            </w:r>
          </w:p>
          <w:p>
            <w:pPr>
              <w:spacing w:after="20"/>
              <w:ind w:left="20"/>
              <w:jc w:val="both"/>
            </w:pPr>
            <w:r>
              <w:rPr>
                <w:rFonts w:ascii="Times New Roman"/>
                <w:b w:val="false"/>
                <w:i w:val="false"/>
                <w:color w:val="000000"/>
                <w:sz w:val="20"/>
              </w:rPr>
              <w:t>
национальной шкале "Standard &amp; Poor's", или рейтинг</w:t>
            </w:r>
          </w:p>
          <w:p>
            <w:pPr>
              <w:spacing w:after="20"/>
              <w:ind w:left="20"/>
              <w:jc w:val="both"/>
            </w:pPr>
            <w:r>
              <w:rPr>
                <w:rFonts w:ascii="Times New Roman"/>
                <w:b w:val="false"/>
                <w:i w:val="false"/>
                <w:color w:val="000000"/>
                <w:sz w:val="20"/>
              </w:rPr>
              <w:t>
аналогичного уровня по национальной шкале одного из других</w:t>
            </w:r>
          </w:p>
          <w:p>
            <w:pPr>
              <w:spacing w:after="20"/>
              <w:ind w:left="20"/>
              <w:jc w:val="both"/>
            </w:pPr>
            <w:r>
              <w:rPr>
                <w:rFonts w:ascii="Times New Roman"/>
                <w:b w:val="false"/>
                <w:i w:val="false"/>
                <w:color w:val="000000"/>
                <w:sz w:val="20"/>
              </w:rPr>
              <w:t>
рейтинговых агентств</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строку, порядковый номер 8093, изложить в следующей редакции:</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9978"/>
        <w:gridCol w:w="178"/>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w:t>
            </w:r>
          </w:p>
          <w:p>
            <w:pPr>
              <w:spacing w:after="20"/>
              <w:ind w:left="20"/>
              <w:jc w:val="both"/>
            </w:pPr>
            <w:r>
              <w:rPr>
                <w:rFonts w:ascii="Times New Roman"/>
                <w:b w:val="false"/>
                <w:i w:val="false"/>
                <w:color w:val="000000"/>
                <w:sz w:val="20"/>
              </w:rPr>
              <w:t>
не ниже "ВВ-" агентства "Standard &amp; Poor's" или рейтинг</w:t>
            </w:r>
          </w:p>
          <w:p>
            <w:pPr>
              <w:spacing w:after="20"/>
              <w:ind w:left="20"/>
              <w:jc w:val="both"/>
            </w:pPr>
            <w:r>
              <w:rPr>
                <w:rFonts w:ascii="Times New Roman"/>
                <w:b w:val="false"/>
                <w:i w:val="false"/>
                <w:color w:val="000000"/>
                <w:sz w:val="20"/>
              </w:rPr>
              <w:t>
аналогичного уровня одного из других рейтинговых агентств,</w:t>
            </w:r>
          </w:p>
          <w:p>
            <w:pPr>
              <w:spacing w:after="20"/>
              <w:ind w:left="20"/>
              <w:jc w:val="both"/>
            </w:pPr>
            <w:r>
              <w:rPr>
                <w:rFonts w:ascii="Times New Roman"/>
                <w:b w:val="false"/>
                <w:i w:val="false"/>
                <w:color w:val="000000"/>
                <w:sz w:val="20"/>
              </w:rPr>
              <w:t>
или рейтинговую оценку не ниже "kzBB" по национальной шкале</w:t>
            </w:r>
          </w:p>
          <w:p>
            <w:pPr>
              <w:spacing w:after="20"/>
              <w:ind w:left="20"/>
              <w:jc w:val="both"/>
            </w:pPr>
            <w:r>
              <w:rPr>
                <w:rFonts w:ascii="Times New Roman"/>
                <w:b w:val="false"/>
                <w:i w:val="false"/>
                <w:color w:val="000000"/>
                <w:sz w:val="20"/>
              </w:rPr>
              <w:t>
"Standard &amp; Poor's", или рейтинг аналогичного уровня по</w:t>
            </w:r>
          </w:p>
          <w:p>
            <w:pPr>
              <w:spacing w:after="20"/>
              <w:ind w:left="20"/>
              <w:jc w:val="both"/>
            </w:pPr>
            <w:r>
              <w:rPr>
                <w:rFonts w:ascii="Times New Roman"/>
                <w:b w:val="false"/>
                <w:i w:val="false"/>
                <w:color w:val="000000"/>
                <w:sz w:val="20"/>
              </w:rPr>
              <w:t>
национальной шкале одного из других рейтинговых агентств и</w:t>
            </w:r>
          </w:p>
          <w:p>
            <w:pPr>
              <w:spacing w:after="20"/>
              <w:ind w:left="20"/>
              <w:jc w:val="both"/>
            </w:pPr>
            <w:r>
              <w:rPr>
                <w:rFonts w:ascii="Times New Roman"/>
                <w:b w:val="false"/>
                <w:i w:val="false"/>
                <w:color w:val="000000"/>
                <w:sz w:val="20"/>
              </w:rPr>
              <w:t>
депозитарные расписки, базовым активом которых являются</w:t>
            </w:r>
          </w:p>
          <w:p>
            <w:pPr>
              <w:spacing w:after="20"/>
              <w:ind w:left="20"/>
              <w:jc w:val="both"/>
            </w:pPr>
            <w:r>
              <w:rPr>
                <w:rFonts w:ascii="Times New Roman"/>
                <w:b w:val="false"/>
                <w:i w:val="false"/>
                <w:color w:val="000000"/>
                <w:sz w:val="20"/>
              </w:rPr>
              <w:t>
данные акции</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строки, порядковые номера 8096, 8097, изложить в следующей редакции:</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9978"/>
        <w:gridCol w:w="178"/>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w:t>
            </w:r>
          </w:p>
          <w:p>
            <w:pPr>
              <w:spacing w:after="20"/>
              <w:ind w:left="20"/>
              <w:jc w:val="both"/>
            </w:pPr>
            <w:r>
              <w:rPr>
                <w:rFonts w:ascii="Times New Roman"/>
                <w:b w:val="false"/>
                <w:i w:val="false"/>
                <w:color w:val="000000"/>
                <w:sz w:val="20"/>
              </w:rPr>
              <w:t>
оценку не ниже "ВВ-" агентства "Standard &amp; Poor's" или</w:t>
            </w:r>
          </w:p>
          <w:p>
            <w:pPr>
              <w:spacing w:after="20"/>
              <w:ind w:left="20"/>
              <w:jc w:val="both"/>
            </w:pPr>
            <w:r>
              <w:rPr>
                <w:rFonts w:ascii="Times New Roman"/>
                <w:b w:val="false"/>
                <w:i w:val="false"/>
                <w:color w:val="000000"/>
                <w:sz w:val="20"/>
              </w:rPr>
              <w:t>
рейтинг аналогичного уровня одного из других рейтинговых</w:t>
            </w:r>
          </w:p>
          <w:p>
            <w:pPr>
              <w:spacing w:after="20"/>
              <w:ind w:left="20"/>
              <w:jc w:val="both"/>
            </w:pPr>
            <w:r>
              <w:rPr>
                <w:rFonts w:ascii="Times New Roman"/>
                <w:b w:val="false"/>
                <w:i w:val="false"/>
                <w:color w:val="000000"/>
                <w:sz w:val="20"/>
              </w:rPr>
              <w:t>
агентств, или рейтинговую оценку не ниже "kzBB" по</w:t>
            </w:r>
          </w:p>
          <w:p>
            <w:pPr>
              <w:spacing w:after="20"/>
              <w:ind w:left="20"/>
              <w:jc w:val="both"/>
            </w:pPr>
            <w:r>
              <w:rPr>
                <w:rFonts w:ascii="Times New Roman"/>
                <w:b w:val="false"/>
                <w:i w:val="false"/>
                <w:color w:val="000000"/>
                <w:sz w:val="20"/>
              </w:rPr>
              <w:t>
национальной шкале "Standard &amp; Poor's", или рейтинг</w:t>
            </w:r>
          </w:p>
          <w:p>
            <w:pPr>
              <w:spacing w:after="20"/>
              <w:ind w:left="20"/>
              <w:jc w:val="both"/>
            </w:pPr>
            <w:r>
              <w:rPr>
                <w:rFonts w:ascii="Times New Roman"/>
                <w:b w:val="false"/>
                <w:i w:val="false"/>
                <w:color w:val="000000"/>
                <w:sz w:val="20"/>
              </w:rPr>
              <w:t>
аналогичного уровня по национальной шкале одного из других</w:t>
            </w:r>
          </w:p>
          <w:p>
            <w:pPr>
              <w:spacing w:after="20"/>
              <w:ind w:left="20"/>
              <w:jc w:val="both"/>
            </w:pPr>
            <w:r>
              <w:rPr>
                <w:rFonts w:ascii="Times New Roman"/>
                <w:b w:val="false"/>
                <w:i w:val="false"/>
                <w:color w:val="000000"/>
                <w:sz w:val="20"/>
              </w:rPr>
              <w:t>
рейтинговых агентств, отнесенные к категории "долговые</w:t>
            </w:r>
          </w:p>
          <w:p>
            <w:pPr>
              <w:spacing w:after="20"/>
              <w:ind w:left="20"/>
              <w:jc w:val="both"/>
            </w:pPr>
            <w:r>
              <w:rPr>
                <w:rFonts w:ascii="Times New Roman"/>
                <w:b w:val="false"/>
                <w:i w:val="false"/>
                <w:color w:val="000000"/>
                <w:sz w:val="20"/>
              </w:rPr>
              <w:t>
ценные бумаги с рейтинговой оценкой"</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w:t>
            </w:r>
          </w:p>
          <w:p>
            <w:pPr>
              <w:spacing w:after="20"/>
              <w:ind w:left="20"/>
              <w:jc w:val="both"/>
            </w:pPr>
            <w:r>
              <w:rPr>
                <w:rFonts w:ascii="Times New Roman"/>
                <w:b w:val="false"/>
                <w:i w:val="false"/>
                <w:color w:val="000000"/>
                <w:sz w:val="20"/>
              </w:rPr>
              <w:t>
оценку не ниже "В-" агентства "Standard &amp; Poor's" или</w:t>
            </w:r>
          </w:p>
          <w:p>
            <w:pPr>
              <w:spacing w:after="20"/>
              <w:ind w:left="20"/>
              <w:jc w:val="both"/>
            </w:pPr>
            <w:r>
              <w:rPr>
                <w:rFonts w:ascii="Times New Roman"/>
                <w:b w:val="false"/>
                <w:i w:val="false"/>
                <w:color w:val="000000"/>
                <w:sz w:val="20"/>
              </w:rPr>
              <w:t>
рейтинг аналогичного уровня одного из других рейтинговых</w:t>
            </w:r>
          </w:p>
          <w:p>
            <w:pPr>
              <w:spacing w:after="20"/>
              <w:ind w:left="20"/>
              <w:jc w:val="both"/>
            </w:pPr>
            <w:r>
              <w:rPr>
                <w:rFonts w:ascii="Times New Roman"/>
                <w:b w:val="false"/>
                <w:i w:val="false"/>
                <w:color w:val="000000"/>
                <w:sz w:val="20"/>
              </w:rPr>
              <w:t>
агентств, или рейтинговую оценку не ниже "kzB" по</w:t>
            </w:r>
          </w:p>
          <w:p>
            <w:pPr>
              <w:spacing w:after="20"/>
              <w:ind w:left="20"/>
              <w:jc w:val="both"/>
            </w:pPr>
            <w:r>
              <w:rPr>
                <w:rFonts w:ascii="Times New Roman"/>
                <w:b w:val="false"/>
                <w:i w:val="false"/>
                <w:color w:val="000000"/>
                <w:sz w:val="20"/>
              </w:rPr>
              <w:t>
национальной шкале "Standard &amp; Poor's", или рейтинг</w:t>
            </w:r>
          </w:p>
          <w:p>
            <w:pPr>
              <w:spacing w:after="20"/>
              <w:ind w:left="20"/>
              <w:jc w:val="both"/>
            </w:pPr>
            <w:r>
              <w:rPr>
                <w:rFonts w:ascii="Times New Roman"/>
                <w:b w:val="false"/>
                <w:i w:val="false"/>
                <w:color w:val="000000"/>
                <w:sz w:val="20"/>
              </w:rPr>
              <w:t>
аналогичного уровня по национальной шкале одного из других</w:t>
            </w:r>
          </w:p>
          <w:p>
            <w:pPr>
              <w:spacing w:after="20"/>
              <w:ind w:left="20"/>
              <w:jc w:val="both"/>
            </w:pPr>
            <w:r>
              <w:rPr>
                <w:rFonts w:ascii="Times New Roman"/>
                <w:b w:val="false"/>
                <w:i w:val="false"/>
                <w:color w:val="000000"/>
                <w:sz w:val="20"/>
              </w:rPr>
              <w:t>
рейтинговых агентств</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в таблице "Расчет норматива достаточности высоколиквидных активов" </w:t>
      </w:r>
      <w:r>
        <w:rPr>
          <w:rFonts w:ascii="Times New Roman"/>
          <w:b w:val="false"/>
          <w:i w:val="false"/>
          <w:color w:val="000000"/>
          <w:sz w:val="28"/>
        </w:rPr>
        <w:t>приложения 6</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строки, порядковые номера 2.2., 2.3., изложить в следующей редакции:</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6808"/>
        <w:gridCol w:w="2257"/>
        <w:gridCol w:w="149"/>
        <w:gridCol w:w="150"/>
        <w:gridCol w:w="150"/>
        <w:gridCol w:w="150"/>
        <w:gridCol w:w="150"/>
        <w:gridCol w:w="150"/>
        <w:gridCol w:w="150"/>
        <w:gridCol w:w="150"/>
        <w:gridCol w:w="150"/>
        <w:gridCol w:w="150"/>
        <w:gridCol w:w="150"/>
        <w:gridCol w:w="150"/>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w:t>
            </w:r>
          </w:p>
          <w:p>
            <w:pPr>
              <w:spacing w:after="20"/>
              <w:ind w:left="20"/>
              <w:jc w:val="both"/>
            </w:pPr>
            <w:r>
              <w:rPr>
                <w:rFonts w:ascii="Times New Roman"/>
                <w:b w:val="false"/>
                <w:i w:val="false"/>
                <w:color w:val="000000"/>
                <w:sz w:val="20"/>
              </w:rPr>
              <w:t>
уровня Республики Казахстан,</w:t>
            </w:r>
          </w:p>
          <w:p>
            <w:pPr>
              <w:spacing w:after="20"/>
              <w:ind w:left="20"/>
              <w:jc w:val="both"/>
            </w:pPr>
            <w:r>
              <w:rPr>
                <w:rFonts w:ascii="Times New Roman"/>
                <w:b w:val="false"/>
                <w:i w:val="false"/>
                <w:color w:val="000000"/>
                <w:sz w:val="20"/>
              </w:rPr>
              <w:t>
соответствующих одному из</w:t>
            </w:r>
          </w:p>
          <w:p>
            <w:pPr>
              <w:spacing w:after="20"/>
              <w:ind w:left="20"/>
              <w:jc w:val="both"/>
            </w:pPr>
            <w:r>
              <w:rPr>
                <w:rFonts w:ascii="Times New Roman"/>
                <w:b w:val="false"/>
                <w:i w:val="false"/>
                <w:color w:val="000000"/>
                <w:sz w:val="20"/>
              </w:rPr>
              <w:t>
следующих требований: имеют</w:t>
            </w:r>
          </w:p>
          <w:p>
            <w:pPr>
              <w:spacing w:after="20"/>
              <w:ind w:left="20"/>
              <w:jc w:val="both"/>
            </w:pPr>
            <w:r>
              <w:rPr>
                <w:rFonts w:ascii="Times New Roman"/>
                <w:b w:val="false"/>
                <w:i w:val="false"/>
                <w:color w:val="000000"/>
                <w:sz w:val="20"/>
              </w:rPr>
              <w:t>
долгосрочный кредитный</w:t>
            </w:r>
          </w:p>
          <w:p>
            <w:pPr>
              <w:spacing w:after="20"/>
              <w:ind w:left="20"/>
              <w:jc w:val="both"/>
            </w:pPr>
            <w:r>
              <w:rPr>
                <w:rFonts w:ascii="Times New Roman"/>
                <w:b w:val="false"/>
                <w:i w:val="false"/>
                <w:color w:val="000000"/>
                <w:sz w:val="20"/>
              </w:rPr>
              <w:t>
рейтинг не ниже "ВВ-"</w:t>
            </w:r>
          </w:p>
          <w:p>
            <w:pPr>
              <w:spacing w:after="20"/>
              <w:ind w:left="20"/>
              <w:jc w:val="both"/>
            </w:pPr>
            <w:r>
              <w:rPr>
                <w:rFonts w:ascii="Times New Roman"/>
                <w:b w:val="false"/>
                <w:i w:val="false"/>
                <w:color w:val="000000"/>
                <w:sz w:val="20"/>
              </w:rPr>
              <w:t>
агентства "Standard &amp; Poor's"</w:t>
            </w:r>
          </w:p>
          <w:p>
            <w:pPr>
              <w:spacing w:after="20"/>
              <w:ind w:left="20"/>
              <w:jc w:val="both"/>
            </w:pPr>
            <w:r>
              <w:rPr>
                <w:rFonts w:ascii="Times New Roman"/>
                <w:b w:val="false"/>
                <w:i w:val="false"/>
                <w:color w:val="000000"/>
                <w:sz w:val="20"/>
              </w:rPr>
              <w:t>
или рейтинг аналогичного</w:t>
            </w:r>
          </w:p>
          <w:p>
            <w:pPr>
              <w:spacing w:after="20"/>
              <w:ind w:left="20"/>
              <w:jc w:val="both"/>
            </w:pPr>
            <w:r>
              <w:rPr>
                <w:rFonts w:ascii="Times New Roman"/>
                <w:b w:val="false"/>
                <w:i w:val="false"/>
                <w:color w:val="000000"/>
                <w:sz w:val="20"/>
              </w:rPr>
              <w:t>
уровня одного из других</w:t>
            </w:r>
          </w:p>
          <w:p>
            <w:pPr>
              <w:spacing w:after="20"/>
              <w:ind w:left="20"/>
              <w:jc w:val="both"/>
            </w:pPr>
            <w:r>
              <w:rPr>
                <w:rFonts w:ascii="Times New Roman"/>
                <w:b w:val="false"/>
                <w:i w:val="false"/>
                <w:color w:val="000000"/>
                <w:sz w:val="20"/>
              </w:rPr>
              <w:t>
рейтинговых агентств, или</w:t>
            </w:r>
          </w:p>
          <w:p>
            <w:pPr>
              <w:spacing w:after="20"/>
              <w:ind w:left="20"/>
              <w:jc w:val="both"/>
            </w:pPr>
            <w:r>
              <w:rPr>
                <w:rFonts w:ascii="Times New Roman"/>
                <w:b w:val="false"/>
                <w:i w:val="false"/>
                <w:color w:val="000000"/>
                <w:sz w:val="20"/>
              </w:rPr>
              <w:t>
рейтинговую оценку не ниже</w:t>
            </w:r>
          </w:p>
          <w:p>
            <w:pPr>
              <w:spacing w:after="20"/>
              <w:ind w:left="20"/>
              <w:jc w:val="both"/>
            </w:pPr>
            <w:r>
              <w:rPr>
                <w:rFonts w:ascii="Times New Roman"/>
                <w:b w:val="false"/>
                <w:i w:val="false"/>
                <w:color w:val="000000"/>
                <w:sz w:val="20"/>
              </w:rPr>
              <w:t>
"kzBB" по национальной шкале</w:t>
            </w:r>
          </w:p>
          <w:p>
            <w:pPr>
              <w:spacing w:after="20"/>
              <w:ind w:left="20"/>
              <w:jc w:val="both"/>
            </w:pPr>
            <w:r>
              <w:rPr>
                <w:rFonts w:ascii="Times New Roman"/>
                <w:b w:val="false"/>
                <w:i w:val="false"/>
                <w:color w:val="000000"/>
                <w:sz w:val="20"/>
              </w:rPr>
              <w:t>
"Standard &amp; Poor's", или</w:t>
            </w:r>
          </w:p>
          <w:p>
            <w:pPr>
              <w:spacing w:after="20"/>
              <w:ind w:left="20"/>
              <w:jc w:val="both"/>
            </w:pPr>
            <w:r>
              <w:rPr>
                <w:rFonts w:ascii="Times New Roman"/>
                <w:b w:val="false"/>
                <w:i w:val="false"/>
                <w:color w:val="000000"/>
                <w:sz w:val="20"/>
              </w:rPr>
              <w:t>
рейтинг аналогичного уровня</w:t>
            </w:r>
          </w:p>
          <w:p>
            <w:pPr>
              <w:spacing w:after="20"/>
              <w:ind w:left="20"/>
              <w:jc w:val="both"/>
            </w:pPr>
            <w:r>
              <w:rPr>
                <w:rFonts w:ascii="Times New Roman"/>
                <w:b w:val="false"/>
                <w:i w:val="false"/>
                <w:color w:val="000000"/>
                <w:sz w:val="20"/>
              </w:rPr>
              <w:t>
по национальной шкале одного</w:t>
            </w:r>
          </w:p>
          <w:p>
            <w:pPr>
              <w:spacing w:after="20"/>
              <w:ind w:left="20"/>
              <w:jc w:val="both"/>
            </w:pPr>
            <w:r>
              <w:rPr>
                <w:rFonts w:ascii="Times New Roman"/>
                <w:b w:val="false"/>
                <w:i w:val="false"/>
                <w:color w:val="000000"/>
                <w:sz w:val="20"/>
              </w:rPr>
              <w:t>
из других рейтинговых</w:t>
            </w:r>
          </w:p>
          <w:p>
            <w:pPr>
              <w:spacing w:after="20"/>
              <w:ind w:left="20"/>
              <w:jc w:val="both"/>
            </w:pPr>
            <w:r>
              <w:rPr>
                <w:rFonts w:ascii="Times New Roman"/>
                <w:b w:val="false"/>
                <w:i w:val="false"/>
                <w:color w:val="000000"/>
                <w:sz w:val="20"/>
              </w:rPr>
              <w:t>
агентств</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дочерними</w:t>
            </w:r>
          </w:p>
          <w:p>
            <w:pPr>
              <w:spacing w:after="20"/>
              <w:ind w:left="20"/>
              <w:jc w:val="both"/>
            </w:pPr>
            <w:r>
              <w:rPr>
                <w:rFonts w:ascii="Times New Roman"/>
                <w:b w:val="false"/>
                <w:i w:val="false"/>
                <w:color w:val="000000"/>
                <w:sz w:val="20"/>
              </w:rPr>
              <w:t>
банками-резидентами,</w:t>
            </w:r>
          </w:p>
          <w:p>
            <w:pPr>
              <w:spacing w:after="20"/>
              <w:ind w:left="20"/>
              <w:jc w:val="both"/>
            </w:pPr>
            <w:r>
              <w:rPr>
                <w:rFonts w:ascii="Times New Roman"/>
                <w:b w:val="false"/>
                <w:i w:val="false"/>
                <w:color w:val="000000"/>
                <w:sz w:val="20"/>
              </w:rPr>
              <w:t>
родительские</w:t>
            </w:r>
          </w:p>
          <w:p>
            <w:pPr>
              <w:spacing w:after="20"/>
              <w:ind w:left="20"/>
              <w:jc w:val="both"/>
            </w:pPr>
            <w:r>
              <w:rPr>
                <w:rFonts w:ascii="Times New Roman"/>
                <w:b w:val="false"/>
                <w:i w:val="false"/>
                <w:color w:val="000000"/>
                <w:sz w:val="20"/>
              </w:rPr>
              <w:t>
банки-нерезиденты которых</w:t>
            </w:r>
          </w:p>
          <w:p>
            <w:pPr>
              <w:spacing w:after="20"/>
              <w:ind w:left="20"/>
              <w:jc w:val="both"/>
            </w:pPr>
            <w:r>
              <w:rPr>
                <w:rFonts w:ascii="Times New Roman"/>
                <w:b w:val="false"/>
                <w:i w:val="false"/>
                <w:color w:val="000000"/>
                <w:sz w:val="20"/>
              </w:rPr>
              <w:t>
имеют долгосрочный кредитный</w:t>
            </w:r>
          </w:p>
          <w:p>
            <w:pPr>
              <w:spacing w:after="20"/>
              <w:ind w:left="20"/>
              <w:jc w:val="both"/>
            </w:pPr>
            <w:r>
              <w:rPr>
                <w:rFonts w:ascii="Times New Roman"/>
                <w:b w:val="false"/>
                <w:i w:val="false"/>
                <w:color w:val="000000"/>
                <w:sz w:val="20"/>
              </w:rPr>
              <w:t>
рейтинг в иностранной валюте</w:t>
            </w:r>
          </w:p>
          <w:p>
            <w:pPr>
              <w:spacing w:after="20"/>
              <w:ind w:left="20"/>
              <w:jc w:val="both"/>
            </w:pPr>
            <w:r>
              <w:rPr>
                <w:rFonts w:ascii="Times New Roman"/>
                <w:b w:val="false"/>
                <w:i w:val="false"/>
                <w:color w:val="000000"/>
                <w:sz w:val="20"/>
              </w:rPr>
              <w:t>
не ниже "А-" агентства</w:t>
            </w:r>
          </w:p>
          <w:p>
            <w:pPr>
              <w:spacing w:after="20"/>
              <w:ind w:left="20"/>
              <w:jc w:val="both"/>
            </w:pPr>
            <w:r>
              <w:rPr>
                <w:rFonts w:ascii="Times New Roman"/>
                <w:b w:val="false"/>
                <w:i w:val="false"/>
                <w:color w:val="000000"/>
                <w:sz w:val="20"/>
              </w:rPr>
              <w:t>
"Standard &amp; Poor's" или</w:t>
            </w:r>
          </w:p>
          <w:p>
            <w:pPr>
              <w:spacing w:after="20"/>
              <w:ind w:left="20"/>
              <w:jc w:val="both"/>
            </w:pPr>
            <w:r>
              <w:rPr>
                <w:rFonts w:ascii="Times New Roman"/>
                <w:b w:val="false"/>
                <w:i w:val="false"/>
                <w:color w:val="000000"/>
                <w:sz w:val="20"/>
              </w:rPr>
              <w:t>
рейтинг аналогичного уровня</w:t>
            </w:r>
          </w:p>
          <w:p>
            <w:pPr>
              <w:spacing w:after="20"/>
              <w:ind w:left="20"/>
              <w:jc w:val="both"/>
            </w:pPr>
            <w:r>
              <w:rPr>
                <w:rFonts w:ascii="Times New Roman"/>
                <w:b w:val="false"/>
                <w:i w:val="false"/>
                <w:color w:val="000000"/>
                <w:sz w:val="20"/>
              </w:rPr>
              <w:t>
одного из других рейтинговых</w:t>
            </w:r>
          </w:p>
          <w:p>
            <w:pPr>
              <w:spacing w:after="20"/>
              <w:ind w:left="20"/>
              <w:jc w:val="both"/>
            </w:pPr>
            <w:r>
              <w:rPr>
                <w:rFonts w:ascii="Times New Roman"/>
                <w:b w:val="false"/>
                <w:i w:val="false"/>
                <w:color w:val="000000"/>
                <w:sz w:val="20"/>
              </w:rPr>
              <w:t>
агентств – в объеме 100 % от</w:t>
            </w:r>
          </w:p>
          <w:p>
            <w:pPr>
              <w:spacing w:after="20"/>
              <w:ind w:left="20"/>
              <w:jc w:val="both"/>
            </w:pPr>
            <w:r>
              <w:rPr>
                <w:rFonts w:ascii="Times New Roman"/>
                <w:b w:val="false"/>
                <w:i w:val="false"/>
                <w:color w:val="000000"/>
                <w:sz w:val="20"/>
              </w:rPr>
              <w:t>
балансовой стоимости (с</w:t>
            </w:r>
          </w:p>
          <w:p>
            <w:pPr>
              <w:spacing w:after="20"/>
              <w:ind w:left="20"/>
              <w:jc w:val="both"/>
            </w:pPr>
            <w:r>
              <w:rPr>
                <w:rFonts w:ascii="Times New Roman"/>
                <w:b w:val="false"/>
                <w:i w:val="false"/>
                <w:color w:val="000000"/>
                <w:sz w:val="20"/>
              </w:rPr>
              <w:t>
учетом сумм основного долга и</w:t>
            </w:r>
          </w:p>
          <w:p>
            <w:pPr>
              <w:spacing w:after="20"/>
              <w:ind w:left="20"/>
              <w:jc w:val="both"/>
            </w:pPr>
            <w:r>
              <w:rPr>
                <w:rFonts w:ascii="Times New Roman"/>
                <w:b w:val="false"/>
                <w:i w:val="false"/>
                <w:color w:val="000000"/>
                <w:sz w:val="20"/>
              </w:rPr>
              <w:t>
начисленного вознаграждения),</w:t>
            </w:r>
          </w:p>
          <w:p>
            <w:pPr>
              <w:spacing w:after="20"/>
              <w:ind w:left="20"/>
              <w:jc w:val="both"/>
            </w:pPr>
            <w:r>
              <w:rPr>
                <w:rFonts w:ascii="Times New Roman"/>
                <w:b w:val="false"/>
                <w:i w:val="false"/>
                <w:color w:val="000000"/>
                <w:sz w:val="20"/>
              </w:rPr>
              <w:t>
за вычетом резерва по</w:t>
            </w:r>
          </w:p>
          <w:p>
            <w:pPr>
              <w:spacing w:after="20"/>
              <w:ind w:left="20"/>
              <w:jc w:val="both"/>
            </w:pPr>
            <w:r>
              <w:rPr>
                <w:rFonts w:ascii="Times New Roman"/>
                <w:b w:val="false"/>
                <w:i w:val="false"/>
                <w:color w:val="000000"/>
                <w:sz w:val="20"/>
              </w:rPr>
              <w:t>
сомнительным долгам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w:t>
            </w:r>
          </w:p>
          <w:p>
            <w:pPr>
              <w:spacing w:after="20"/>
              <w:ind w:left="20"/>
              <w:jc w:val="both"/>
            </w:pPr>
            <w:r>
              <w:rPr>
                <w:rFonts w:ascii="Times New Roman"/>
                <w:b w:val="false"/>
                <w:i w:val="false"/>
                <w:color w:val="000000"/>
                <w:sz w:val="20"/>
              </w:rPr>
              <w:t>
уровня Республики Казахстан,</w:t>
            </w:r>
          </w:p>
          <w:p>
            <w:pPr>
              <w:spacing w:after="20"/>
              <w:ind w:left="20"/>
              <w:jc w:val="both"/>
            </w:pPr>
            <w:r>
              <w:rPr>
                <w:rFonts w:ascii="Times New Roman"/>
                <w:b w:val="false"/>
                <w:i w:val="false"/>
                <w:color w:val="000000"/>
                <w:sz w:val="20"/>
              </w:rPr>
              <w:t>
имеющих долгосрочный</w:t>
            </w:r>
          </w:p>
          <w:p>
            <w:pPr>
              <w:spacing w:after="20"/>
              <w:ind w:left="20"/>
              <w:jc w:val="both"/>
            </w:pPr>
            <w:r>
              <w:rPr>
                <w:rFonts w:ascii="Times New Roman"/>
                <w:b w:val="false"/>
                <w:i w:val="false"/>
                <w:color w:val="000000"/>
                <w:sz w:val="20"/>
              </w:rPr>
              <w:t>
кредитный рейтинг от "В+" до</w:t>
            </w:r>
          </w:p>
          <w:p>
            <w:pPr>
              <w:spacing w:after="20"/>
              <w:ind w:left="20"/>
              <w:jc w:val="both"/>
            </w:pPr>
            <w:r>
              <w:rPr>
                <w:rFonts w:ascii="Times New Roman"/>
                <w:b w:val="false"/>
                <w:i w:val="false"/>
                <w:color w:val="000000"/>
                <w:sz w:val="20"/>
              </w:rPr>
              <w:t>
"В" по международной шкале</w:t>
            </w:r>
          </w:p>
          <w:p>
            <w:pPr>
              <w:spacing w:after="20"/>
              <w:ind w:left="20"/>
              <w:jc w:val="both"/>
            </w:pPr>
            <w:r>
              <w:rPr>
                <w:rFonts w:ascii="Times New Roman"/>
                <w:b w:val="false"/>
                <w:i w:val="false"/>
                <w:color w:val="000000"/>
                <w:sz w:val="20"/>
              </w:rPr>
              <w:t>
агентства "Standard &amp; Poor's"</w:t>
            </w:r>
          </w:p>
          <w:p>
            <w:pPr>
              <w:spacing w:after="20"/>
              <w:ind w:left="20"/>
              <w:jc w:val="both"/>
            </w:pPr>
            <w:r>
              <w:rPr>
                <w:rFonts w:ascii="Times New Roman"/>
                <w:b w:val="false"/>
                <w:i w:val="false"/>
                <w:color w:val="000000"/>
                <w:sz w:val="20"/>
              </w:rPr>
              <w:t>
или рейтинг аналогичного</w:t>
            </w:r>
          </w:p>
          <w:p>
            <w:pPr>
              <w:spacing w:after="20"/>
              <w:ind w:left="20"/>
              <w:jc w:val="both"/>
            </w:pPr>
            <w:r>
              <w:rPr>
                <w:rFonts w:ascii="Times New Roman"/>
                <w:b w:val="false"/>
                <w:i w:val="false"/>
                <w:color w:val="000000"/>
                <w:sz w:val="20"/>
              </w:rPr>
              <w:t>
уровня одного из других</w:t>
            </w:r>
          </w:p>
          <w:p>
            <w:pPr>
              <w:spacing w:after="20"/>
              <w:ind w:left="20"/>
              <w:jc w:val="both"/>
            </w:pPr>
            <w:r>
              <w:rPr>
                <w:rFonts w:ascii="Times New Roman"/>
                <w:b w:val="false"/>
                <w:i w:val="false"/>
                <w:color w:val="000000"/>
                <w:sz w:val="20"/>
              </w:rPr>
              <w:t>
рейтинговых агентств, или</w:t>
            </w:r>
          </w:p>
          <w:p>
            <w:pPr>
              <w:spacing w:after="20"/>
              <w:ind w:left="20"/>
              <w:jc w:val="both"/>
            </w:pPr>
            <w:r>
              <w:rPr>
                <w:rFonts w:ascii="Times New Roman"/>
                <w:b w:val="false"/>
                <w:i w:val="false"/>
                <w:color w:val="000000"/>
                <w:sz w:val="20"/>
              </w:rPr>
              <w:t>
рейтинговую оценку от "kzBB-"</w:t>
            </w:r>
          </w:p>
          <w:p>
            <w:pPr>
              <w:spacing w:after="20"/>
              <w:ind w:left="20"/>
              <w:jc w:val="both"/>
            </w:pPr>
            <w:r>
              <w:rPr>
                <w:rFonts w:ascii="Times New Roman"/>
                <w:b w:val="false"/>
                <w:i w:val="false"/>
                <w:color w:val="000000"/>
                <w:sz w:val="20"/>
              </w:rPr>
              <w:t>
до "kzB+" по национальной</w:t>
            </w:r>
          </w:p>
          <w:p>
            <w:pPr>
              <w:spacing w:after="20"/>
              <w:ind w:left="20"/>
              <w:jc w:val="both"/>
            </w:pPr>
            <w:r>
              <w:rPr>
                <w:rFonts w:ascii="Times New Roman"/>
                <w:b w:val="false"/>
                <w:i w:val="false"/>
                <w:color w:val="000000"/>
                <w:sz w:val="20"/>
              </w:rPr>
              <w:t>
шкале "Standard &amp; Poor's",</w:t>
            </w:r>
          </w:p>
          <w:p>
            <w:pPr>
              <w:spacing w:after="20"/>
              <w:ind w:left="20"/>
              <w:jc w:val="both"/>
            </w:pPr>
            <w:r>
              <w:rPr>
                <w:rFonts w:ascii="Times New Roman"/>
                <w:b w:val="false"/>
                <w:i w:val="false"/>
                <w:color w:val="000000"/>
                <w:sz w:val="20"/>
              </w:rPr>
              <w:t>
или рейтинг аналогичного</w:t>
            </w:r>
          </w:p>
          <w:p>
            <w:pPr>
              <w:spacing w:after="20"/>
              <w:ind w:left="20"/>
              <w:jc w:val="both"/>
            </w:pPr>
            <w:r>
              <w:rPr>
                <w:rFonts w:ascii="Times New Roman"/>
                <w:b w:val="false"/>
                <w:i w:val="false"/>
                <w:color w:val="000000"/>
                <w:sz w:val="20"/>
              </w:rPr>
              <w:t>
уровня по национальной шкале</w:t>
            </w:r>
          </w:p>
          <w:p>
            <w:pPr>
              <w:spacing w:after="20"/>
              <w:ind w:left="20"/>
              <w:jc w:val="both"/>
            </w:pPr>
            <w:r>
              <w:rPr>
                <w:rFonts w:ascii="Times New Roman"/>
                <w:b w:val="false"/>
                <w:i w:val="false"/>
                <w:color w:val="000000"/>
                <w:sz w:val="20"/>
              </w:rPr>
              <w:t>
одного из других рейтинговых</w:t>
            </w:r>
          </w:p>
          <w:p>
            <w:pPr>
              <w:spacing w:after="20"/>
              <w:ind w:left="20"/>
              <w:jc w:val="both"/>
            </w:pPr>
            <w:r>
              <w:rPr>
                <w:rFonts w:ascii="Times New Roman"/>
                <w:b w:val="false"/>
                <w:i w:val="false"/>
                <w:color w:val="000000"/>
                <w:sz w:val="20"/>
              </w:rPr>
              <w:t>
агентств - в объеме 100 % от</w:t>
            </w:r>
          </w:p>
          <w:p>
            <w:pPr>
              <w:spacing w:after="20"/>
              <w:ind w:left="20"/>
              <w:jc w:val="both"/>
            </w:pPr>
            <w:r>
              <w:rPr>
                <w:rFonts w:ascii="Times New Roman"/>
                <w:b w:val="false"/>
                <w:i w:val="false"/>
                <w:color w:val="000000"/>
                <w:sz w:val="20"/>
              </w:rPr>
              <w:t>
балансовой стоимости (с</w:t>
            </w:r>
          </w:p>
          <w:p>
            <w:pPr>
              <w:spacing w:after="20"/>
              <w:ind w:left="20"/>
              <w:jc w:val="both"/>
            </w:pPr>
            <w:r>
              <w:rPr>
                <w:rFonts w:ascii="Times New Roman"/>
                <w:b w:val="false"/>
                <w:i w:val="false"/>
                <w:color w:val="000000"/>
                <w:sz w:val="20"/>
              </w:rPr>
              <w:t>
учетом сумм основного долга и</w:t>
            </w:r>
          </w:p>
          <w:p>
            <w:pPr>
              <w:spacing w:after="20"/>
              <w:ind w:left="20"/>
              <w:jc w:val="both"/>
            </w:pPr>
            <w:r>
              <w:rPr>
                <w:rFonts w:ascii="Times New Roman"/>
                <w:b w:val="false"/>
                <w:i w:val="false"/>
                <w:color w:val="000000"/>
                <w:sz w:val="20"/>
              </w:rPr>
              <w:t>
начисленного вознаграждения),</w:t>
            </w:r>
          </w:p>
          <w:p>
            <w:pPr>
              <w:spacing w:after="20"/>
              <w:ind w:left="20"/>
              <w:jc w:val="both"/>
            </w:pPr>
            <w:r>
              <w:rPr>
                <w:rFonts w:ascii="Times New Roman"/>
                <w:b w:val="false"/>
                <w:i w:val="false"/>
                <w:color w:val="000000"/>
                <w:sz w:val="20"/>
              </w:rPr>
              <w:t>
за вычетом резерва по</w:t>
            </w:r>
          </w:p>
          <w:p>
            <w:pPr>
              <w:spacing w:after="20"/>
              <w:ind w:left="20"/>
              <w:jc w:val="both"/>
            </w:pPr>
            <w:r>
              <w:rPr>
                <w:rFonts w:ascii="Times New Roman"/>
                <w:b w:val="false"/>
                <w:i w:val="false"/>
                <w:color w:val="000000"/>
                <w:sz w:val="20"/>
              </w:rPr>
              <w:t>
сомнительным долгам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строку, порядковый номер 5.1., изложить в следующей редакции:</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6723"/>
        <w:gridCol w:w="2292"/>
        <w:gridCol w:w="152"/>
        <w:gridCol w:w="152"/>
        <w:gridCol w:w="152"/>
        <w:gridCol w:w="152"/>
        <w:gridCol w:w="152"/>
        <w:gridCol w:w="152"/>
        <w:gridCol w:w="152"/>
        <w:gridCol w:w="152"/>
        <w:gridCol w:w="152"/>
        <w:gridCol w:w="153"/>
        <w:gridCol w:w="153"/>
        <w:gridCol w:w="153"/>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w:t>
            </w:r>
          </w:p>
          <w:p>
            <w:pPr>
              <w:spacing w:after="20"/>
              <w:ind w:left="20"/>
              <w:jc w:val="both"/>
            </w:pPr>
            <w:r>
              <w:rPr>
                <w:rFonts w:ascii="Times New Roman"/>
                <w:b w:val="false"/>
                <w:i w:val="false"/>
                <w:color w:val="000000"/>
                <w:sz w:val="20"/>
              </w:rPr>
              <w:t>
имеющих международную</w:t>
            </w:r>
          </w:p>
          <w:p>
            <w:pPr>
              <w:spacing w:after="20"/>
              <w:ind w:left="20"/>
              <w:jc w:val="both"/>
            </w:pPr>
            <w:r>
              <w:rPr>
                <w:rFonts w:ascii="Times New Roman"/>
                <w:b w:val="false"/>
                <w:i w:val="false"/>
                <w:color w:val="000000"/>
                <w:sz w:val="20"/>
              </w:rPr>
              <w:t>
рейтинговую оценку не</w:t>
            </w:r>
          </w:p>
          <w:p>
            <w:pPr>
              <w:spacing w:after="20"/>
              <w:ind w:left="20"/>
              <w:jc w:val="both"/>
            </w:pPr>
            <w:r>
              <w:rPr>
                <w:rFonts w:ascii="Times New Roman"/>
                <w:b w:val="false"/>
                <w:i w:val="false"/>
                <w:color w:val="000000"/>
                <w:sz w:val="20"/>
              </w:rPr>
              <w:t>
ниже "ВВ-" агентства</w:t>
            </w:r>
          </w:p>
          <w:p>
            <w:pPr>
              <w:spacing w:after="20"/>
              <w:ind w:left="20"/>
              <w:jc w:val="both"/>
            </w:pPr>
            <w:r>
              <w:rPr>
                <w:rFonts w:ascii="Times New Roman"/>
                <w:b w:val="false"/>
                <w:i w:val="false"/>
                <w:color w:val="000000"/>
                <w:sz w:val="20"/>
              </w:rPr>
              <w:t>
"Standard &amp; Poor's" или</w:t>
            </w:r>
          </w:p>
          <w:p>
            <w:pPr>
              <w:spacing w:after="20"/>
              <w:ind w:left="20"/>
              <w:jc w:val="both"/>
            </w:pPr>
            <w:r>
              <w:rPr>
                <w:rFonts w:ascii="Times New Roman"/>
                <w:b w:val="false"/>
                <w:i w:val="false"/>
                <w:color w:val="000000"/>
                <w:sz w:val="20"/>
              </w:rPr>
              <w:t>
рейтинг аналогичного</w:t>
            </w:r>
          </w:p>
          <w:p>
            <w:pPr>
              <w:spacing w:after="20"/>
              <w:ind w:left="20"/>
              <w:jc w:val="both"/>
            </w:pPr>
            <w:r>
              <w:rPr>
                <w:rFonts w:ascii="Times New Roman"/>
                <w:b w:val="false"/>
                <w:i w:val="false"/>
                <w:color w:val="000000"/>
                <w:sz w:val="20"/>
              </w:rPr>
              <w:t>
уровня одного из других</w:t>
            </w:r>
          </w:p>
          <w:p>
            <w:pPr>
              <w:spacing w:after="20"/>
              <w:ind w:left="20"/>
              <w:jc w:val="both"/>
            </w:pPr>
            <w:r>
              <w:rPr>
                <w:rFonts w:ascii="Times New Roman"/>
                <w:b w:val="false"/>
                <w:i w:val="false"/>
                <w:color w:val="000000"/>
                <w:sz w:val="20"/>
              </w:rPr>
              <w:t>
рейтинговых агентств,</w:t>
            </w:r>
          </w:p>
          <w:p>
            <w:pPr>
              <w:spacing w:after="20"/>
              <w:ind w:left="20"/>
              <w:jc w:val="both"/>
            </w:pPr>
            <w:r>
              <w:rPr>
                <w:rFonts w:ascii="Times New Roman"/>
                <w:b w:val="false"/>
                <w:i w:val="false"/>
                <w:color w:val="000000"/>
                <w:sz w:val="20"/>
              </w:rPr>
              <w:t>
или рейтинговую оценку</w:t>
            </w:r>
          </w:p>
          <w:p>
            <w:pPr>
              <w:spacing w:after="20"/>
              <w:ind w:left="20"/>
              <w:jc w:val="both"/>
            </w:pPr>
            <w:r>
              <w:rPr>
                <w:rFonts w:ascii="Times New Roman"/>
                <w:b w:val="false"/>
                <w:i w:val="false"/>
                <w:color w:val="000000"/>
                <w:sz w:val="20"/>
              </w:rPr>
              <w:t>
не ниже "kzBB" по</w:t>
            </w:r>
          </w:p>
          <w:p>
            <w:pPr>
              <w:spacing w:after="20"/>
              <w:ind w:left="20"/>
              <w:jc w:val="both"/>
            </w:pPr>
            <w:r>
              <w:rPr>
                <w:rFonts w:ascii="Times New Roman"/>
                <w:b w:val="false"/>
                <w:i w:val="false"/>
                <w:color w:val="000000"/>
                <w:sz w:val="20"/>
              </w:rPr>
              <w:t>
национальной шкале</w:t>
            </w:r>
          </w:p>
          <w:p>
            <w:pPr>
              <w:spacing w:after="20"/>
              <w:ind w:left="20"/>
              <w:jc w:val="both"/>
            </w:pPr>
            <w:r>
              <w:rPr>
                <w:rFonts w:ascii="Times New Roman"/>
                <w:b w:val="false"/>
                <w:i w:val="false"/>
                <w:color w:val="000000"/>
                <w:sz w:val="20"/>
              </w:rPr>
              <w:t>
"Standard &amp; Poor's",</w:t>
            </w:r>
          </w:p>
          <w:p>
            <w:pPr>
              <w:spacing w:after="20"/>
              <w:ind w:left="20"/>
              <w:jc w:val="both"/>
            </w:pPr>
            <w:r>
              <w:rPr>
                <w:rFonts w:ascii="Times New Roman"/>
                <w:b w:val="false"/>
                <w:i w:val="false"/>
                <w:color w:val="000000"/>
                <w:sz w:val="20"/>
              </w:rPr>
              <w:t>
или рейтинг</w:t>
            </w:r>
          </w:p>
          <w:p>
            <w:pPr>
              <w:spacing w:after="20"/>
              <w:ind w:left="20"/>
              <w:jc w:val="both"/>
            </w:pPr>
            <w:r>
              <w:rPr>
                <w:rFonts w:ascii="Times New Roman"/>
                <w:b w:val="false"/>
                <w:i w:val="false"/>
                <w:color w:val="000000"/>
                <w:sz w:val="20"/>
              </w:rPr>
              <w:t>
аналогичного уровня по</w:t>
            </w:r>
          </w:p>
          <w:p>
            <w:pPr>
              <w:spacing w:after="20"/>
              <w:ind w:left="20"/>
              <w:jc w:val="both"/>
            </w:pPr>
            <w:r>
              <w:rPr>
                <w:rFonts w:ascii="Times New Roman"/>
                <w:b w:val="false"/>
                <w:i w:val="false"/>
                <w:color w:val="000000"/>
                <w:sz w:val="20"/>
              </w:rPr>
              <w:t>
национальной шкале</w:t>
            </w:r>
          </w:p>
          <w:p>
            <w:pPr>
              <w:spacing w:after="20"/>
              <w:ind w:left="20"/>
              <w:jc w:val="both"/>
            </w:pPr>
            <w:r>
              <w:rPr>
                <w:rFonts w:ascii="Times New Roman"/>
                <w:b w:val="false"/>
                <w:i w:val="false"/>
                <w:color w:val="000000"/>
                <w:sz w:val="20"/>
              </w:rPr>
              <w:t>
одного из других</w:t>
            </w:r>
          </w:p>
          <w:p>
            <w:pPr>
              <w:spacing w:after="20"/>
              <w:ind w:left="20"/>
              <w:jc w:val="both"/>
            </w:pPr>
            <w:r>
              <w:rPr>
                <w:rFonts w:ascii="Times New Roman"/>
                <w:b w:val="false"/>
                <w:i w:val="false"/>
                <w:color w:val="000000"/>
                <w:sz w:val="20"/>
              </w:rPr>
              <w:t>
рейтинговых агентств и</w:t>
            </w:r>
          </w:p>
          <w:p>
            <w:pPr>
              <w:spacing w:after="20"/>
              <w:ind w:left="20"/>
              <w:jc w:val="both"/>
            </w:pPr>
            <w:r>
              <w:rPr>
                <w:rFonts w:ascii="Times New Roman"/>
                <w:b w:val="false"/>
                <w:i w:val="false"/>
                <w:color w:val="000000"/>
                <w:sz w:val="20"/>
              </w:rPr>
              <w:t>
депозитарные расписки,</w:t>
            </w:r>
          </w:p>
          <w:p>
            <w:pPr>
              <w:spacing w:after="20"/>
              <w:ind w:left="20"/>
              <w:jc w:val="both"/>
            </w:pPr>
            <w:r>
              <w:rPr>
                <w:rFonts w:ascii="Times New Roman"/>
                <w:b w:val="false"/>
                <w:i w:val="false"/>
                <w:color w:val="000000"/>
                <w:sz w:val="20"/>
              </w:rPr>
              <w:t>
базовым активом которых</w:t>
            </w:r>
          </w:p>
          <w:p>
            <w:pPr>
              <w:spacing w:after="20"/>
              <w:ind w:left="20"/>
              <w:jc w:val="both"/>
            </w:pPr>
            <w:r>
              <w:rPr>
                <w:rFonts w:ascii="Times New Roman"/>
                <w:b w:val="false"/>
                <w:i w:val="false"/>
                <w:color w:val="000000"/>
                <w:sz w:val="20"/>
              </w:rPr>
              <w:t>
являются данные акции –</w:t>
            </w:r>
          </w:p>
          <w:p>
            <w:pPr>
              <w:spacing w:after="20"/>
              <w:ind w:left="20"/>
              <w:jc w:val="both"/>
            </w:pPr>
            <w:r>
              <w:rPr>
                <w:rFonts w:ascii="Times New Roman"/>
                <w:b w:val="false"/>
                <w:i w:val="false"/>
                <w:color w:val="000000"/>
                <w:sz w:val="20"/>
              </w:rPr>
              <w:t>
в объеме 100 % от</w:t>
            </w:r>
          </w:p>
          <w:p>
            <w:pPr>
              <w:spacing w:after="20"/>
              <w:ind w:left="20"/>
              <w:jc w:val="both"/>
            </w:pPr>
            <w:r>
              <w:rPr>
                <w:rFonts w:ascii="Times New Roman"/>
                <w:b w:val="false"/>
                <w:i w:val="false"/>
                <w:color w:val="000000"/>
                <w:sz w:val="20"/>
              </w:rPr>
              <w:t>
балансовой стоимости (с</w:t>
            </w:r>
          </w:p>
          <w:p>
            <w:pPr>
              <w:spacing w:after="20"/>
              <w:ind w:left="20"/>
              <w:jc w:val="both"/>
            </w:pPr>
            <w:r>
              <w:rPr>
                <w:rFonts w:ascii="Times New Roman"/>
                <w:b w:val="false"/>
                <w:i w:val="false"/>
                <w:color w:val="000000"/>
                <w:sz w:val="20"/>
              </w:rPr>
              <w:t>
учетом сумм основного</w:t>
            </w:r>
          </w:p>
          <w:p>
            <w:pPr>
              <w:spacing w:after="20"/>
              <w:ind w:left="20"/>
              <w:jc w:val="both"/>
            </w:pPr>
            <w:r>
              <w:rPr>
                <w:rFonts w:ascii="Times New Roman"/>
                <w:b w:val="false"/>
                <w:i w:val="false"/>
                <w:color w:val="000000"/>
                <w:sz w:val="20"/>
              </w:rPr>
              <w:t>
долга и начисленного</w:t>
            </w:r>
          </w:p>
          <w:p>
            <w:pPr>
              <w:spacing w:after="20"/>
              <w:ind w:left="20"/>
              <w:jc w:val="both"/>
            </w:pPr>
            <w:r>
              <w:rPr>
                <w:rFonts w:ascii="Times New Roman"/>
                <w:b w:val="false"/>
                <w:i w:val="false"/>
                <w:color w:val="000000"/>
                <w:sz w:val="20"/>
              </w:rPr>
              <w:t>
вознаграждения), за</w:t>
            </w:r>
          </w:p>
          <w:p>
            <w:pPr>
              <w:spacing w:after="20"/>
              <w:ind w:left="20"/>
              <w:jc w:val="both"/>
            </w:pPr>
            <w:r>
              <w:rPr>
                <w:rFonts w:ascii="Times New Roman"/>
                <w:b w:val="false"/>
                <w:i w:val="false"/>
                <w:color w:val="000000"/>
                <w:sz w:val="20"/>
              </w:rPr>
              <w:t>
вычетом резерва по</w:t>
            </w:r>
          </w:p>
          <w:p>
            <w:pPr>
              <w:spacing w:after="20"/>
              <w:ind w:left="20"/>
              <w:jc w:val="both"/>
            </w:pPr>
            <w:r>
              <w:rPr>
                <w:rFonts w:ascii="Times New Roman"/>
                <w:b w:val="false"/>
                <w:i w:val="false"/>
                <w:color w:val="000000"/>
                <w:sz w:val="20"/>
              </w:rPr>
              <w:t>
сомнительным долгам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строки, порядковые номера 5.4., 5.5., изложить в следующей редакции:</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6723"/>
        <w:gridCol w:w="2292"/>
        <w:gridCol w:w="152"/>
        <w:gridCol w:w="152"/>
        <w:gridCol w:w="152"/>
        <w:gridCol w:w="152"/>
        <w:gridCol w:w="152"/>
        <w:gridCol w:w="152"/>
        <w:gridCol w:w="152"/>
        <w:gridCol w:w="152"/>
        <w:gridCol w:w="152"/>
        <w:gridCol w:w="153"/>
        <w:gridCol w:w="153"/>
        <w:gridCol w:w="153"/>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p>
            <w:pPr>
              <w:spacing w:after="20"/>
              <w:ind w:left="20"/>
              <w:jc w:val="both"/>
            </w:pPr>
            <w:r>
              <w:rPr>
                <w:rFonts w:ascii="Times New Roman"/>
                <w:b w:val="false"/>
                <w:i w:val="false"/>
                <w:color w:val="000000"/>
                <w:sz w:val="20"/>
              </w:rPr>
              <w:t>
имеющие международную</w:t>
            </w:r>
          </w:p>
          <w:p>
            <w:pPr>
              <w:spacing w:after="20"/>
              <w:ind w:left="20"/>
              <w:jc w:val="both"/>
            </w:pPr>
            <w:r>
              <w:rPr>
                <w:rFonts w:ascii="Times New Roman"/>
                <w:b w:val="false"/>
                <w:i w:val="false"/>
                <w:color w:val="000000"/>
                <w:sz w:val="20"/>
              </w:rPr>
              <w:t>
рейтинговую оценку не</w:t>
            </w:r>
          </w:p>
          <w:p>
            <w:pPr>
              <w:spacing w:after="20"/>
              <w:ind w:left="20"/>
              <w:jc w:val="both"/>
            </w:pPr>
            <w:r>
              <w:rPr>
                <w:rFonts w:ascii="Times New Roman"/>
                <w:b w:val="false"/>
                <w:i w:val="false"/>
                <w:color w:val="000000"/>
                <w:sz w:val="20"/>
              </w:rPr>
              <w:t>
ниже "ВВ-" агентства</w:t>
            </w:r>
          </w:p>
          <w:p>
            <w:pPr>
              <w:spacing w:after="20"/>
              <w:ind w:left="20"/>
              <w:jc w:val="both"/>
            </w:pPr>
            <w:r>
              <w:rPr>
                <w:rFonts w:ascii="Times New Roman"/>
                <w:b w:val="false"/>
                <w:i w:val="false"/>
                <w:color w:val="000000"/>
                <w:sz w:val="20"/>
              </w:rPr>
              <w:t>
"Standard &amp; Poor's" или</w:t>
            </w:r>
          </w:p>
          <w:p>
            <w:pPr>
              <w:spacing w:after="20"/>
              <w:ind w:left="20"/>
              <w:jc w:val="both"/>
            </w:pPr>
            <w:r>
              <w:rPr>
                <w:rFonts w:ascii="Times New Roman"/>
                <w:b w:val="false"/>
                <w:i w:val="false"/>
                <w:color w:val="000000"/>
                <w:sz w:val="20"/>
              </w:rPr>
              <w:t>
рейтинг аналогичного</w:t>
            </w:r>
          </w:p>
          <w:p>
            <w:pPr>
              <w:spacing w:after="20"/>
              <w:ind w:left="20"/>
              <w:jc w:val="both"/>
            </w:pPr>
            <w:r>
              <w:rPr>
                <w:rFonts w:ascii="Times New Roman"/>
                <w:b w:val="false"/>
                <w:i w:val="false"/>
                <w:color w:val="000000"/>
                <w:sz w:val="20"/>
              </w:rPr>
              <w:t>
уровня одного из других</w:t>
            </w:r>
          </w:p>
          <w:p>
            <w:pPr>
              <w:spacing w:after="20"/>
              <w:ind w:left="20"/>
              <w:jc w:val="both"/>
            </w:pPr>
            <w:r>
              <w:rPr>
                <w:rFonts w:ascii="Times New Roman"/>
                <w:b w:val="false"/>
                <w:i w:val="false"/>
                <w:color w:val="000000"/>
                <w:sz w:val="20"/>
              </w:rPr>
              <w:t>
рейтинговых агентств,</w:t>
            </w:r>
          </w:p>
          <w:p>
            <w:pPr>
              <w:spacing w:after="20"/>
              <w:ind w:left="20"/>
              <w:jc w:val="both"/>
            </w:pPr>
            <w:r>
              <w:rPr>
                <w:rFonts w:ascii="Times New Roman"/>
                <w:b w:val="false"/>
                <w:i w:val="false"/>
                <w:color w:val="000000"/>
                <w:sz w:val="20"/>
              </w:rPr>
              <w:t>
или рейтинговую оценку</w:t>
            </w:r>
          </w:p>
          <w:p>
            <w:pPr>
              <w:spacing w:after="20"/>
              <w:ind w:left="20"/>
              <w:jc w:val="both"/>
            </w:pPr>
            <w:r>
              <w:rPr>
                <w:rFonts w:ascii="Times New Roman"/>
                <w:b w:val="false"/>
                <w:i w:val="false"/>
                <w:color w:val="000000"/>
                <w:sz w:val="20"/>
              </w:rPr>
              <w:t>
не ниже "kzBB" по</w:t>
            </w:r>
          </w:p>
          <w:p>
            <w:pPr>
              <w:spacing w:after="20"/>
              <w:ind w:left="20"/>
              <w:jc w:val="both"/>
            </w:pPr>
            <w:r>
              <w:rPr>
                <w:rFonts w:ascii="Times New Roman"/>
                <w:b w:val="false"/>
                <w:i w:val="false"/>
                <w:color w:val="000000"/>
                <w:sz w:val="20"/>
              </w:rPr>
              <w:t>
национальной шкале</w:t>
            </w:r>
          </w:p>
          <w:p>
            <w:pPr>
              <w:spacing w:after="20"/>
              <w:ind w:left="20"/>
              <w:jc w:val="both"/>
            </w:pPr>
            <w:r>
              <w:rPr>
                <w:rFonts w:ascii="Times New Roman"/>
                <w:b w:val="false"/>
                <w:i w:val="false"/>
                <w:color w:val="000000"/>
                <w:sz w:val="20"/>
              </w:rPr>
              <w:t>
"Standard &amp; Poor's",</w:t>
            </w:r>
          </w:p>
          <w:p>
            <w:pPr>
              <w:spacing w:after="20"/>
              <w:ind w:left="20"/>
              <w:jc w:val="both"/>
            </w:pPr>
            <w:r>
              <w:rPr>
                <w:rFonts w:ascii="Times New Roman"/>
                <w:b w:val="false"/>
                <w:i w:val="false"/>
                <w:color w:val="000000"/>
                <w:sz w:val="20"/>
              </w:rPr>
              <w:t>
или рейтинг</w:t>
            </w:r>
          </w:p>
          <w:p>
            <w:pPr>
              <w:spacing w:after="20"/>
              <w:ind w:left="20"/>
              <w:jc w:val="both"/>
            </w:pPr>
            <w:r>
              <w:rPr>
                <w:rFonts w:ascii="Times New Roman"/>
                <w:b w:val="false"/>
                <w:i w:val="false"/>
                <w:color w:val="000000"/>
                <w:sz w:val="20"/>
              </w:rPr>
              <w:t>
аналогичного уровня по</w:t>
            </w:r>
          </w:p>
          <w:p>
            <w:pPr>
              <w:spacing w:after="20"/>
              <w:ind w:left="20"/>
              <w:jc w:val="both"/>
            </w:pPr>
            <w:r>
              <w:rPr>
                <w:rFonts w:ascii="Times New Roman"/>
                <w:b w:val="false"/>
                <w:i w:val="false"/>
                <w:color w:val="000000"/>
                <w:sz w:val="20"/>
              </w:rPr>
              <w:t>
национальной шкале</w:t>
            </w:r>
          </w:p>
          <w:p>
            <w:pPr>
              <w:spacing w:after="20"/>
              <w:ind w:left="20"/>
              <w:jc w:val="both"/>
            </w:pPr>
            <w:r>
              <w:rPr>
                <w:rFonts w:ascii="Times New Roman"/>
                <w:b w:val="false"/>
                <w:i w:val="false"/>
                <w:color w:val="000000"/>
                <w:sz w:val="20"/>
              </w:rPr>
              <w:t>
одного из других</w:t>
            </w:r>
          </w:p>
          <w:p>
            <w:pPr>
              <w:spacing w:after="20"/>
              <w:ind w:left="20"/>
              <w:jc w:val="both"/>
            </w:pPr>
            <w:r>
              <w:rPr>
                <w:rFonts w:ascii="Times New Roman"/>
                <w:b w:val="false"/>
                <w:i w:val="false"/>
                <w:color w:val="000000"/>
                <w:sz w:val="20"/>
              </w:rPr>
              <w:t>
рейтинговых агентств -</w:t>
            </w:r>
          </w:p>
          <w:p>
            <w:pPr>
              <w:spacing w:after="20"/>
              <w:ind w:left="20"/>
              <w:jc w:val="both"/>
            </w:pPr>
            <w:r>
              <w:rPr>
                <w:rFonts w:ascii="Times New Roman"/>
                <w:b w:val="false"/>
                <w:i w:val="false"/>
                <w:color w:val="000000"/>
                <w:sz w:val="20"/>
              </w:rPr>
              <w:t>
в объеме 100 % от</w:t>
            </w:r>
          </w:p>
          <w:p>
            <w:pPr>
              <w:spacing w:after="20"/>
              <w:ind w:left="20"/>
              <w:jc w:val="both"/>
            </w:pPr>
            <w:r>
              <w:rPr>
                <w:rFonts w:ascii="Times New Roman"/>
                <w:b w:val="false"/>
                <w:i w:val="false"/>
                <w:color w:val="000000"/>
                <w:sz w:val="20"/>
              </w:rPr>
              <w:t>
балансовой стоимости (с</w:t>
            </w:r>
          </w:p>
          <w:p>
            <w:pPr>
              <w:spacing w:after="20"/>
              <w:ind w:left="20"/>
              <w:jc w:val="both"/>
            </w:pPr>
            <w:r>
              <w:rPr>
                <w:rFonts w:ascii="Times New Roman"/>
                <w:b w:val="false"/>
                <w:i w:val="false"/>
                <w:color w:val="000000"/>
                <w:sz w:val="20"/>
              </w:rPr>
              <w:t>
учетом сумм основного</w:t>
            </w:r>
          </w:p>
          <w:p>
            <w:pPr>
              <w:spacing w:after="20"/>
              <w:ind w:left="20"/>
              <w:jc w:val="both"/>
            </w:pPr>
            <w:r>
              <w:rPr>
                <w:rFonts w:ascii="Times New Roman"/>
                <w:b w:val="false"/>
                <w:i w:val="false"/>
                <w:color w:val="000000"/>
                <w:sz w:val="20"/>
              </w:rPr>
              <w:t>
долга и начисленного</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p>
            <w:pPr>
              <w:spacing w:after="20"/>
              <w:ind w:left="20"/>
              <w:jc w:val="both"/>
            </w:pPr>
            <w:r>
              <w:rPr>
                <w:rFonts w:ascii="Times New Roman"/>
                <w:b w:val="false"/>
                <w:i w:val="false"/>
                <w:color w:val="000000"/>
                <w:sz w:val="20"/>
              </w:rPr>
              <w:t>
имеющие международную</w:t>
            </w:r>
          </w:p>
          <w:p>
            <w:pPr>
              <w:spacing w:after="20"/>
              <w:ind w:left="20"/>
              <w:jc w:val="both"/>
            </w:pPr>
            <w:r>
              <w:rPr>
                <w:rFonts w:ascii="Times New Roman"/>
                <w:b w:val="false"/>
                <w:i w:val="false"/>
                <w:color w:val="000000"/>
                <w:sz w:val="20"/>
              </w:rPr>
              <w:t>
рейтинговую оценку не</w:t>
            </w:r>
          </w:p>
          <w:p>
            <w:pPr>
              <w:spacing w:after="20"/>
              <w:ind w:left="20"/>
              <w:jc w:val="both"/>
            </w:pPr>
            <w:r>
              <w:rPr>
                <w:rFonts w:ascii="Times New Roman"/>
                <w:b w:val="false"/>
                <w:i w:val="false"/>
                <w:color w:val="000000"/>
                <w:sz w:val="20"/>
              </w:rPr>
              <w:t>
ниже "В-" агентства</w:t>
            </w:r>
          </w:p>
          <w:p>
            <w:pPr>
              <w:spacing w:after="20"/>
              <w:ind w:left="20"/>
              <w:jc w:val="both"/>
            </w:pPr>
            <w:r>
              <w:rPr>
                <w:rFonts w:ascii="Times New Roman"/>
                <w:b w:val="false"/>
                <w:i w:val="false"/>
                <w:color w:val="000000"/>
                <w:sz w:val="20"/>
              </w:rPr>
              <w:t>
"Standard &amp; Poor's" или</w:t>
            </w:r>
          </w:p>
          <w:p>
            <w:pPr>
              <w:spacing w:after="20"/>
              <w:ind w:left="20"/>
              <w:jc w:val="both"/>
            </w:pPr>
            <w:r>
              <w:rPr>
                <w:rFonts w:ascii="Times New Roman"/>
                <w:b w:val="false"/>
                <w:i w:val="false"/>
                <w:color w:val="000000"/>
                <w:sz w:val="20"/>
              </w:rPr>
              <w:t>
рейтинг аналогичного</w:t>
            </w:r>
          </w:p>
          <w:p>
            <w:pPr>
              <w:spacing w:after="20"/>
              <w:ind w:left="20"/>
              <w:jc w:val="both"/>
            </w:pPr>
            <w:r>
              <w:rPr>
                <w:rFonts w:ascii="Times New Roman"/>
                <w:b w:val="false"/>
                <w:i w:val="false"/>
                <w:color w:val="000000"/>
                <w:sz w:val="20"/>
              </w:rPr>
              <w:t>
уровня одного из других</w:t>
            </w:r>
          </w:p>
          <w:p>
            <w:pPr>
              <w:spacing w:after="20"/>
              <w:ind w:left="20"/>
              <w:jc w:val="both"/>
            </w:pPr>
            <w:r>
              <w:rPr>
                <w:rFonts w:ascii="Times New Roman"/>
                <w:b w:val="false"/>
                <w:i w:val="false"/>
                <w:color w:val="000000"/>
                <w:sz w:val="20"/>
              </w:rPr>
              <w:t>
рейтинговых агентств,</w:t>
            </w:r>
          </w:p>
          <w:p>
            <w:pPr>
              <w:spacing w:after="20"/>
              <w:ind w:left="20"/>
              <w:jc w:val="both"/>
            </w:pPr>
            <w:r>
              <w:rPr>
                <w:rFonts w:ascii="Times New Roman"/>
                <w:b w:val="false"/>
                <w:i w:val="false"/>
                <w:color w:val="000000"/>
                <w:sz w:val="20"/>
              </w:rPr>
              <w:t>
или рейтинговую оценку</w:t>
            </w:r>
          </w:p>
          <w:p>
            <w:pPr>
              <w:spacing w:after="20"/>
              <w:ind w:left="20"/>
              <w:jc w:val="both"/>
            </w:pPr>
            <w:r>
              <w:rPr>
                <w:rFonts w:ascii="Times New Roman"/>
                <w:b w:val="false"/>
                <w:i w:val="false"/>
                <w:color w:val="000000"/>
                <w:sz w:val="20"/>
              </w:rPr>
              <w:t>
не ниже "kzB" по</w:t>
            </w:r>
          </w:p>
          <w:p>
            <w:pPr>
              <w:spacing w:after="20"/>
              <w:ind w:left="20"/>
              <w:jc w:val="both"/>
            </w:pPr>
            <w:r>
              <w:rPr>
                <w:rFonts w:ascii="Times New Roman"/>
                <w:b w:val="false"/>
                <w:i w:val="false"/>
                <w:color w:val="000000"/>
                <w:sz w:val="20"/>
              </w:rPr>
              <w:t>
национальной шкале</w:t>
            </w:r>
          </w:p>
          <w:p>
            <w:pPr>
              <w:spacing w:after="20"/>
              <w:ind w:left="20"/>
              <w:jc w:val="both"/>
            </w:pPr>
            <w:r>
              <w:rPr>
                <w:rFonts w:ascii="Times New Roman"/>
                <w:b w:val="false"/>
                <w:i w:val="false"/>
                <w:color w:val="000000"/>
                <w:sz w:val="20"/>
              </w:rPr>
              <w:t>
"Standard &amp; Poor's",</w:t>
            </w:r>
          </w:p>
          <w:p>
            <w:pPr>
              <w:spacing w:after="20"/>
              <w:ind w:left="20"/>
              <w:jc w:val="both"/>
            </w:pPr>
            <w:r>
              <w:rPr>
                <w:rFonts w:ascii="Times New Roman"/>
                <w:b w:val="false"/>
                <w:i w:val="false"/>
                <w:color w:val="000000"/>
                <w:sz w:val="20"/>
              </w:rPr>
              <w:t>
или рейтинг</w:t>
            </w:r>
          </w:p>
          <w:p>
            <w:pPr>
              <w:spacing w:after="20"/>
              <w:ind w:left="20"/>
              <w:jc w:val="both"/>
            </w:pPr>
            <w:r>
              <w:rPr>
                <w:rFonts w:ascii="Times New Roman"/>
                <w:b w:val="false"/>
                <w:i w:val="false"/>
                <w:color w:val="000000"/>
                <w:sz w:val="20"/>
              </w:rPr>
              <w:t>
аналогичного уровня по</w:t>
            </w:r>
          </w:p>
          <w:p>
            <w:pPr>
              <w:spacing w:after="20"/>
              <w:ind w:left="20"/>
              <w:jc w:val="both"/>
            </w:pPr>
            <w:r>
              <w:rPr>
                <w:rFonts w:ascii="Times New Roman"/>
                <w:b w:val="false"/>
                <w:i w:val="false"/>
                <w:color w:val="000000"/>
                <w:sz w:val="20"/>
              </w:rPr>
              <w:t>
национальной шкале</w:t>
            </w:r>
          </w:p>
          <w:p>
            <w:pPr>
              <w:spacing w:after="20"/>
              <w:ind w:left="20"/>
              <w:jc w:val="both"/>
            </w:pPr>
            <w:r>
              <w:rPr>
                <w:rFonts w:ascii="Times New Roman"/>
                <w:b w:val="false"/>
                <w:i w:val="false"/>
                <w:color w:val="000000"/>
                <w:sz w:val="20"/>
              </w:rPr>
              <w:t>
одного из других</w:t>
            </w:r>
          </w:p>
          <w:p>
            <w:pPr>
              <w:spacing w:after="20"/>
              <w:ind w:left="20"/>
              <w:jc w:val="both"/>
            </w:pPr>
            <w:r>
              <w:rPr>
                <w:rFonts w:ascii="Times New Roman"/>
                <w:b w:val="false"/>
                <w:i w:val="false"/>
                <w:color w:val="000000"/>
                <w:sz w:val="20"/>
              </w:rPr>
              <w:t>
рейтинговых агентств,</w:t>
            </w:r>
          </w:p>
          <w:p>
            <w:pPr>
              <w:spacing w:after="20"/>
              <w:ind w:left="20"/>
              <w:jc w:val="both"/>
            </w:pPr>
            <w:r>
              <w:rPr>
                <w:rFonts w:ascii="Times New Roman"/>
                <w:b w:val="false"/>
                <w:i w:val="false"/>
                <w:color w:val="000000"/>
                <w:sz w:val="20"/>
              </w:rPr>
              <w:t>
отнесенные к категории</w:t>
            </w:r>
          </w:p>
          <w:p>
            <w:pPr>
              <w:spacing w:after="20"/>
              <w:ind w:left="20"/>
              <w:jc w:val="both"/>
            </w:pPr>
            <w:r>
              <w:rPr>
                <w:rFonts w:ascii="Times New Roman"/>
                <w:b w:val="false"/>
                <w:i w:val="false"/>
                <w:color w:val="000000"/>
                <w:sz w:val="20"/>
              </w:rPr>
              <w:t>
"долговые ценные бумаги</w:t>
            </w:r>
          </w:p>
          <w:p>
            <w:pPr>
              <w:spacing w:after="20"/>
              <w:ind w:left="20"/>
              <w:jc w:val="both"/>
            </w:pPr>
            <w:r>
              <w:rPr>
                <w:rFonts w:ascii="Times New Roman"/>
                <w:b w:val="false"/>
                <w:i w:val="false"/>
                <w:color w:val="000000"/>
                <w:sz w:val="20"/>
              </w:rPr>
              <w:t>
с рейтинговой оценкой";</w:t>
            </w:r>
          </w:p>
          <w:p>
            <w:pPr>
              <w:spacing w:after="20"/>
              <w:ind w:left="20"/>
              <w:jc w:val="both"/>
            </w:pPr>
            <w:r>
              <w:rPr>
                <w:rFonts w:ascii="Times New Roman"/>
                <w:b w:val="false"/>
                <w:i w:val="false"/>
                <w:color w:val="000000"/>
                <w:sz w:val="20"/>
              </w:rPr>
              <w:t>
долговые ценные бумаги,</w:t>
            </w:r>
          </w:p>
          <w:p>
            <w:pPr>
              <w:spacing w:after="20"/>
              <w:ind w:left="20"/>
              <w:jc w:val="both"/>
            </w:pPr>
            <w:r>
              <w:rPr>
                <w:rFonts w:ascii="Times New Roman"/>
                <w:b w:val="false"/>
                <w:i w:val="false"/>
                <w:color w:val="000000"/>
                <w:sz w:val="20"/>
              </w:rPr>
              <w:t>
соответствующие</w:t>
            </w:r>
          </w:p>
          <w:p>
            <w:pPr>
              <w:spacing w:after="20"/>
              <w:ind w:left="20"/>
              <w:jc w:val="both"/>
            </w:pPr>
            <w:r>
              <w:rPr>
                <w:rFonts w:ascii="Times New Roman"/>
                <w:b w:val="false"/>
                <w:i w:val="false"/>
                <w:color w:val="000000"/>
                <w:sz w:val="20"/>
              </w:rPr>
              <w:t>
требованиям категории</w:t>
            </w:r>
          </w:p>
          <w:p>
            <w:pPr>
              <w:spacing w:after="20"/>
              <w:ind w:left="20"/>
              <w:jc w:val="both"/>
            </w:pPr>
            <w:r>
              <w:rPr>
                <w:rFonts w:ascii="Times New Roman"/>
                <w:b w:val="false"/>
                <w:i w:val="false"/>
                <w:color w:val="000000"/>
                <w:sz w:val="20"/>
              </w:rPr>
              <w:t>
"долговые ценные бумаги</w:t>
            </w:r>
          </w:p>
          <w:p>
            <w:pPr>
              <w:spacing w:after="20"/>
              <w:ind w:left="20"/>
              <w:jc w:val="both"/>
            </w:pPr>
            <w:r>
              <w:rPr>
                <w:rFonts w:ascii="Times New Roman"/>
                <w:b w:val="false"/>
                <w:i w:val="false"/>
                <w:color w:val="000000"/>
                <w:sz w:val="20"/>
              </w:rPr>
              <w:t>
без рейтинговой оценки</w:t>
            </w:r>
          </w:p>
          <w:p>
            <w:pPr>
              <w:spacing w:after="20"/>
              <w:ind w:left="20"/>
              <w:jc w:val="both"/>
            </w:pPr>
            <w:r>
              <w:rPr>
                <w:rFonts w:ascii="Times New Roman"/>
                <w:b w:val="false"/>
                <w:i w:val="false"/>
                <w:color w:val="000000"/>
                <w:sz w:val="20"/>
              </w:rPr>
              <w:t>
первой подкатегории</w:t>
            </w:r>
          </w:p>
          <w:p>
            <w:pPr>
              <w:spacing w:after="20"/>
              <w:ind w:left="20"/>
              <w:jc w:val="both"/>
            </w:pPr>
            <w:r>
              <w:rPr>
                <w:rFonts w:ascii="Times New Roman"/>
                <w:b w:val="false"/>
                <w:i w:val="false"/>
                <w:color w:val="000000"/>
                <w:sz w:val="20"/>
              </w:rPr>
              <w:t>
(наивысшая категория)"</w:t>
            </w:r>
          </w:p>
          <w:p>
            <w:pPr>
              <w:spacing w:after="20"/>
              <w:ind w:left="20"/>
              <w:jc w:val="both"/>
            </w:pPr>
            <w:r>
              <w:rPr>
                <w:rFonts w:ascii="Times New Roman"/>
                <w:b w:val="false"/>
                <w:i w:val="false"/>
                <w:color w:val="000000"/>
                <w:sz w:val="20"/>
              </w:rPr>
              <w:t>
официального списка</w:t>
            </w:r>
          </w:p>
          <w:p>
            <w:pPr>
              <w:spacing w:after="20"/>
              <w:ind w:left="20"/>
              <w:jc w:val="both"/>
            </w:pPr>
            <w:r>
              <w:rPr>
                <w:rFonts w:ascii="Times New Roman"/>
                <w:b w:val="false"/>
                <w:i w:val="false"/>
                <w:color w:val="000000"/>
                <w:sz w:val="20"/>
              </w:rPr>
              <w:t>
фондовой биржи,</w:t>
            </w:r>
          </w:p>
          <w:p>
            <w:pPr>
              <w:spacing w:after="20"/>
              <w:ind w:left="20"/>
              <w:jc w:val="both"/>
            </w:pPr>
            <w:r>
              <w:rPr>
                <w:rFonts w:ascii="Times New Roman"/>
                <w:b w:val="false"/>
                <w:i w:val="false"/>
                <w:color w:val="000000"/>
                <w:sz w:val="20"/>
              </w:rPr>
              <w:t>
предусмотренным</w:t>
            </w:r>
          </w:p>
          <w:p>
            <w:pPr>
              <w:spacing w:after="20"/>
              <w:ind w:left="20"/>
              <w:jc w:val="both"/>
            </w:pPr>
            <w:r>
              <w:rPr>
                <w:rFonts w:ascii="Times New Roman"/>
                <w:b w:val="false"/>
                <w:i w:val="false"/>
                <w:color w:val="000000"/>
                <w:sz w:val="20"/>
              </w:rPr>
              <w:t>
постановлением № 77 - в</w:t>
            </w:r>
          </w:p>
          <w:p>
            <w:pPr>
              <w:spacing w:after="20"/>
              <w:ind w:left="20"/>
              <w:jc w:val="both"/>
            </w:pPr>
            <w:r>
              <w:rPr>
                <w:rFonts w:ascii="Times New Roman"/>
                <w:b w:val="false"/>
                <w:i w:val="false"/>
                <w:color w:val="000000"/>
                <w:sz w:val="20"/>
              </w:rPr>
              <w:t>
объеме 80 % от</w:t>
            </w:r>
          </w:p>
          <w:p>
            <w:pPr>
              <w:spacing w:after="20"/>
              <w:ind w:left="20"/>
              <w:jc w:val="both"/>
            </w:pPr>
            <w:r>
              <w:rPr>
                <w:rFonts w:ascii="Times New Roman"/>
                <w:b w:val="false"/>
                <w:i w:val="false"/>
                <w:color w:val="000000"/>
                <w:sz w:val="20"/>
              </w:rPr>
              <w:t>
балансовой стоимости (с</w:t>
            </w:r>
          </w:p>
          <w:p>
            <w:pPr>
              <w:spacing w:after="20"/>
              <w:ind w:left="20"/>
              <w:jc w:val="both"/>
            </w:pPr>
            <w:r>
              <w:rPr>
                <w:rFonts w:ascii="Times New Roman"/>
                <w:b w:val="false"/>
                <w:i w:val="false"/>
                <w:color w:val="000000"/>
                <w:sz w:val="20"/>
              </w:rPr>
              <w:t>
учетом сумм основного</w:t>
            </w:r>
          </w:p>
          <w:p>
            <w:pPr>
              <w:spacing w:after="20"/>
              <w:ind w:left="20"/>
              <w:jc w:val="both"/>
            </w:pPr>
            <w:r>
              <w:rPr>
                <w:rFonts w:ascii="Times New Roman"/>
                <w:b w:val="false"/>
                <w:i w:val="false"/>
                <w:color w:val="000000"/>
                <w:sz w:val="20"/>
              </w:rPr>
              <w:t>
долга и начисленного</w:t>
            </w:r>
          </w:p>
          <w:p>
            <w:pPr>
              <w:spacing w:after="20"/>
              <w:ind w:left="20"/>
              <w:jc w:val="both"/>
            </w:pPr>
            <w:r>
              <w:rPr>
                <w:rFonts w:ascii="Times New Roman"/>
                <w:b w:val="false"/>
                <w:i w:val="false"/>
                <w:color w:val="000000"/>
                <w:sz w:val="20"/>
              </w:rPr>
              <w:t>
вознаграждения), за</w:t>
            </w:r>
          </w:p>
          <w:p>
            <w:pPr>
              <w:spacing w:after="20"/>
              <w:ind w:left="20"/>
              <w:jc w:val="both"/>
            </w:pPr>
            <w:r>
              <w:rPr>
                <w:rFonts w:ascii="Times New Roman"/>
                <w:b w:val="false"/>
                <w:i w:val="false"/>
                <w:color w:val="000000"/>
                <w:sz w:val="20"/>
              </w:rPr>
              <w:t>
вычетом резерва по</w:t>
            </w:r>
          </w:p>
          <w:p>
            <w:pPr>
              <w:spacing w:after="20"/>
              <w:ind w:left="20"/>
              <w:jc w:val="both"/>
            </w:pPr>
            <w:r>
              <w:rPr>
                <w:rFonts w:ascii="Times New Roman"/>
                <w:b w:val="false"/>
                <w:i w:val="false"/>
                <w:color w:val="000000"/>
                <w:sz w:val="20"/>
              </w:rPr>
              <w:t>
сомнительным долгам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с тридцать второго по тридцать пятый, с тридцать девятого по сорок третий, со сто пятьдесят восьмого по сто шестьдесят четвертый, со сто семидесятого по сто восемьдесят четвертый пункта 1 настоящего постановления, которые вводятся в действие с 1 января 2012 года.</w:t>
      </w:r>
    </w:p>
    <w:bookmarkEnd w:id="30"/>
    <w:bookmarkStart w:name="z37" w:id="31"/>
    <w:p>
      <w:pPr>
        <w:spacing w:after="0"/>
        <w:ind w:left="0"/>
        <w:jc w:val="both"/>
      </w:pPr>
      <w:r>
        <w:rPr>
          <w:rFonts w:ascii="Times New Roman"/>
          <w:b w:val="false"/>
          <w:i w:val="false"/>
          <w:color w:val="000000"/>
          <w:sz w:val="28"/>
        </w:rPr>
        <w:t>
      По договорам перестрахования, заключенным до введения в действие настоящего постановления, увеличение минимального размера маржи платежеспособности или гарантийного фонда страховой (перестраховочной) организации осуществляется по методике, действовавшей на дату их заключения, но не более одного года.</w:t>
      </w:r>
    </w:p>
    <w:bookmarkEnd w:id="31"/>
    <w:bookmarkStart w:name="z38" w:id="32"/>
    <w:p>
      <w:pPr>
        <w:spacing w:after="0"/>
        <w:ind w:left="0"/>
        <w:jc w:val="both"/>
      </w:pPr>
      <w:r>
        <w:rPr>
          <w:rFonts w:ascii="Times New Roman"/>
          <w:b w:val="false"/>
          <w:i w:val="false"/>
          <w:color w:val="000000"/>
          <w:sz w:val="28"/>
        </w:rPr>
        <w:t>
      Абзац тридцать пятый пункта 1 настоящего постановления действует до 1 января 2013 года.</w:t>
      </w:r>
    </w:p>
    <w:bookmarkEnd w:id="3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Правления</w:t>
            </w:r>
            <w:r>
              <w:br/>
            </w:r>
            <w:r>
              <w:rPr>
                <w:rFonts w:ascii="Times New Roman"/>
                <w:b w:val="false"/>
                <w:i w:val="false"/>
                <w:color w:val="000000"/>
                <w:sz w:val="20"/>
              </w:rPr>
              <w:t>Национального Банка Республики Казахстан</w:t>
            </w:r>
            <w:r>
              <w:br/>
            </w:r>
            <w:r>
              <w:rPr>
                <w:rFonts w:ascii="Times New Roman"/>
                <w:b w:val="false"/>
                <w:i w:val="false"/>
                <w:color w:val="000000"/>
                <w:sz w:val="20"/>
              </w:rPr>
              <w:t>от 30 января 2012 года № 19</w:t>
            </w:r>
            <w:r>
              <w:br/>
            </w:r>
            <w:r>
              <w:rPr>
                <w:rFonts w:ascii="Times New Roman"/>
                <w:b w:val="false"/>
                <w:i w:val="false"/>
                <w:color w:val="000000"/>
                <w:sz w:val="20"/>
              </w:rPr>
              <w:t>"Приложение 1</w:t>
            </w:r>
            <w:r>
              <w:br/>
            </w:r>
            <w:r>
              <w:rPr>
                <w:rFonts w:ascii="Times New Roman"/>
                <w:b w:val="false"/>
                <w:i w:val="false"/>
                <w:color w:val="000000"/>
                <w:sz w:val="20"/>
              </w:rPr>
              <w:t>к Инструкции о нормативных значениях и</w:t>
            </w:r>
            <w:r>
              <w:br/>
            </w:r>
            <w:r>
              <w:rPr>
                <w:rFonts w:ascii="Times New Roman"/>
                <w:b w:val="false"/>
                <w:i w:val="false"/>
                <w:color w:val="000000"/>
                <w:sz w:val="20"/>
              </w:rPr>
              <w:t>методике расчетов пруденциальных нормативов</w:t>
            </w:r>
            <w:r>
              <w:br/>
            </w:r>
            <w:r>
              <w:rPr>
                <w:rFonts w:ascii="Times New Roman"/>
                <w:b w:val="false"/>
                <w:i w:val="false"/>
                <w:color w:val="000000"/>
                <w:sz w:val="20"/>
              </w:rPr>
              <w:t>страховой (перестраховочной) организации,</w:t>
            </w:r>
            <w:r>
              <w:br/>
            </w:r>
            <w:r>
              <w:rPr>
                <w:rFonts w:ascii="Times New Roman"/>
                <w:b w:val="false"/>
                <w:i w:val="false"/>
                <w:color w:val="000000"/>
                <w:sz w:val="20"/>
              </w:rPr>
              <w:t>норматива достаточности маржи платежеспособности</w:t>
            </w:r>
            <w:r>
              <w:br/>
            </w:r>
            <w:r>
              <w:rPr>
                <w:rFonts w:ascii="Times New Roman"/>
                <w:b w:val="false"/>
                <w:i w:val="false"/>
                <w:color w:val="000000"/>
                <w:sz w:val="20"/>
              </w:rPr>
              <w:t>страховой группы, формах и сроках представления отчетов о</w:t>
            </w:r>
            <w:r>
              <w:br/>
            </w:r>
            <w:r>
              <w:rPr>
                <w:rFonts w:ascii="Times New Roman"/>
                <w:b w:val="false"/>
                <w:i w:val="false"/>
                <w:color w:val="000000"/>
                <w:sz w:val="20"/>
              </w:rPr>
              <w:t>выполнении пруденциальных нормативов</w:t>
            </w:r>
          </w:p>
        </w:tc>
      </w:tr>
    </w:tbl>
    <w:p>
      <w:pPr>
        <w:spacing w:after="0"/>
        <w:ind w:left="0"/>
        <w:jc w:val="left"/>
      </w:pPr>
      <w:r>
        <w:rPr>
          <w:rFonts w:ascii="Times New Roman"/>
          <w:b/>
          <w:i w:val="false"/>
          <w:color w:val="000000"/>
        </w:rPr>
        <w:t xml:space="preserve"> Сумма увеличения минимальной маржи платежеспособности или</w:t>
      </w:r>
      <w:r>
        <w:br/>
      </w:r>
      <w:r>
        <w:rPr>
          <w:rFonts w:ascii="Times New Roman"/>
          <w:b/>
          <w:i w:val="false"/>
          <w:color w:val="000000"/>
        </w:rPr>
        <w:t>минимального гарантийного фонда</w:t>
      </w:r>
      <w:r>
        <w:br/>
      </w:r>
      <w:r>
        <w:rPr>
          <w:rFonts w:ascii="Times New Roman"/>
          <w:b/>
          <w:i w:val="false"/>
          <w:color w:val="000000"/>
        </w:rPr>
        <w:t>по состоянию на "___" ___________ 20 ___ года 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3549"/>
        <w:gridCol w:w="1731"/>
        <w:gridCol w:w="3082"/>
        <w:gridCol w:w="2367"/>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перестра-</w:t>
            </w:r>
          </w:p>
          <w:p>
            <w:pPr>
              <w:spacing w:after="20"/>
              <w:ind w:left="20"/>
              <w:jc w:val="both"/>
            </w:pPr>
            <w:r>
              <w:rPr>
                <w:rFonts w:ascii="Times New Roman"/>
                <w:b w:val="false"/>
                <w:i w:val="false"/>
                <w:color w:val="000000"/>
                <w:sz w:val="20"/>
              </w:rPr>
              <w:t>
ховочной</w:t>
            </w:r>
          </w:p>
          <w:p>
            <w:pPr>
              <w:spacing w:after="20"/>
              <w:ind w:left="20"/>
              <w:jc w:val="both"/>
            </w:pPr>
            <w:r>
              <w:rPr>
                <w:rFonts w:ascii="Times New Roman"/>
                <w:b w:val="false"/>
                <w:i w:val="false"/>
                <w:color w:val="000000"/>
                <w:sz w:val="20"/>
              </w:rPr>
              <w:t>
организации</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w:t>
            </w:r>
          </w:p>
          <w:p>
            <w:pPr>
              <w:spacing w:after="20"/>
              <w:ind w:left="20"/>
              <w:jc w:val="both"/>
            </w:pPr>
            <w:r>
              <w:rPr>
                <w:rFonts w:ascii="Times New Roman"/>
                <w:b w:val="false"/>
                <w:i w:val="false"/>
                <w:color w:val="000000"/>
                <w:sz w:val="20"/>
              </w:rPr>
              <w:t>
перестраховщика</w:t>
            </w:r>
          </w:p>
          <w:p>
            <w:pPr>
              <w:spacing w:after="20"/>
              <w:ind w:left="20"/>
              <w:jc w:val="both"/>
            </w:pPr>
            <w:r>
              <w:rPr>
                <w:rFonts w:ascii="Times New Roman"/>
                <w:b w:val="false"/>
                <w:i w:val="false"/>
                <w:color w:val="000000"/>
                <w:sz w:val="20"/>
              </w:rPr>
              <w:t>
по международной</w:t>
            </w:r>
          </w:p>
          <w:p>
            <w:pPr>
              <w:spacing w:after="20"/>
              <w:ind w:left="20"/>
              <w:jc w:val="both"/>
            </w:pPr>
            <w:r>
              <w:rPr>
                <w:rFonts w:ascii="Times New Roman"/>
                <w:b w:val="false"/>
                <w:i w:val="false"/>
                <w:color w:val="000000"/>
                <w:sz w:val="20"/>
              </w:rPr>
              <w:t>
или национальной</w:t>
            </w:r>
          </w:p>
          <w:p>
            <w:pPr>
              <w:spacing w:after="20"/>
              <w:ind w:left="20"/>
              <w:jc w:val="both"/>
            </w:pPr>
            <w:r>
              <w:rPr>
                <w:rFonts w:ascii="Times New Roman"/>
                <w:b w:val="false"/>
                <w:i w:val="false"/>
                <w:color w:val="000000"/>
                <w:sz w:val="20"/>
              </w:rPr>
              <w:t>
шкале/ норматив</w:t>
            </w:r>
          </w:p>
          <w:p>
            <w:pPr>
              <w:spacing w:after="20"/>
              <w:ind w:left="20"/>
              <w:jc w:val="both"/>
            </w:pPr>
            <w:r>
              <w:rPr>
                <w:rFonts w:ascii="Times New Roman"/>
                <w:b w:val="false"/>
                <w:i w:val="false"/>
                <w:color w:val="000000"/>
                <w:sz w:val="20"/>
              </w:rPr>
              <w:t>
достаточности маржи</w:t>
            </w:r>
          </w:p>
          <w:p>
            <w:pPr>
              <w:spacing w:after="20"/>
              <w:ind w:left="20"/>
              <w:jc w:val="both"/>
            </w:pPr>
            <w:r>
              <w:rPr>
                <w:rFonts w:ascii="Times New Roman"/>
                <w:b w:val="false"/>
                <w:i w:val="false"/>
                <w:color w:val="000000"/>
                <w:sz w:val="20"/>
              </w:rPr>
              <w:t>
платежеспособности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w:t>
            </w:r>
          </w:p>
          <w:p>
            <w:pPr>
              <w:spacing w:after="20"/>
              <w:ind w:left="20"/>
              <w:jc w:val="both"/>
            </w:pPr>
            <w:r>
              <w:rPr>
                <w:rFonts w:ascii="Times New Roman"/>
                <w:b w:val="false"/>
                <w:i w:val="false"/>
                <w:color w:val="000000"/>
                <w:sz w:val="20"/>
              </w:rPr>
              <w:t>
переданных</w:t>
            </w:r>
          </w:p>
          <w:p>
            <w:pPr>
              <w:spacing w:after="20"/>
              <w:ind w:left="20"/>
              <w:jc w:val="both"/>
            </w:pPr>
            <w:r>
              <w:rPr>
                <w:rFonts w:ascii="Times New Roman"/>
                <w:b w:val="false"/>
                <w:i w:val="false"/>
                <w:color w:val="000000"/>
                <w:sz w:val="20"/>
              </w:rPr>
              <w:t>
(передаваемых) в</w:t>
            </w:r>
          </w:p>
          <w:p>
            <w:pPr>
              <w:spacing w:after="20"/>
              <w:ind w:left="20"/>
              <w:jc w:val="both"/>
            </w:pPr>
            <w:r>
              <w:rPr>
                <w:rFonts w:ascii="Times New Roman"/>
                <w:b w:val="false"/>
                <w:i w:val="false"/>
                <w:color w:val="000000"/>
                <w:sz w:val="20"/>
              </w:rPr>
              <w:t>
перестрахование</w:t>
            </w:r>
          </w:p>
          <w:p>
            <w:pPr>
              <w:spacing w:after="20"/>
              <w:ind w:left="20"/>
              <w:jc w:val="both"/>
            </w:pPr>
            <w:r>
              <w:rPr>
                <w:rFonts w:ascii="Times New Roman"/>
                <w:b w:val="false"/>
                <w:i w:val="false"/>
                <w:color w:val="000000"/>
                <w:sz w:val="20"/>
              </w:rPr>
              <w:t>
по действующим</w:t>
            </w:r>
          </w:p>
          <w:p>
            <w:pPr>
              <w:spacing w:after="20"/>
              <w:ind w:left="20"/>
              <w:jc w:val="both"/>
            </w:pPr>
            <w:r>
              <w:rPr>
                <w:rFonts w:ascii="Times New Roman"/>
                <w:b w:val="false"/>
                <w:i w:val="false"/>
                <w:color w:val="000000"/>
                <w:sz w:val="20"/>
              </w:rPr>
              <w:t>
договорам</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всего (тыс. тенге)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увеличения</w:t>
            </w:r>
          </w:p>
          <w:p>
            <w:pPr>
              <w:spacing w:after="20"/>
              <w:ind w:left="20"/>
              <w:jc w:val="both"/>
            </w:pPr>
            <w:r>
              <w:rPr>
                <w:rFonts w:ascii="Times New Roman"/>
                <w:b w:val="false"/>
                <w:i w:val="false"/>
                <w:color w:val="000000"/>
                <w:sz w:val="20"/>
              </w:rPr>
              <w:t>
минимального</w:t>
            </w:r>
          </w:p>
          <w:p>
            <w:pPr>
              <w:spacing w:after="20"/>
              <w:ind w:left="20"/>
              <w:jc w:val="both"/>
            </w:pPr>
            <w:r>
              <w:rPr>
                <w:rFonts w:ascii="Times New Roman"/>
                <w:b w:val="false"/>
                <w:i w:val="false"/>
                <w:color w:val="000000"/>
                <w:sz w:val="20"/>
              </w:rPr>
              <w:t>
размера маржи</w:t>
            </w:r>
          </w:p>
          <w:p>
            <w:pPr>
              <w:spacing w:after="20"/>
              <w:ind w:left="20"/>
              <w:jc w:val="both"/>
            </w:pPr>
            <w:r>
              <w:rPr>
                <w:rFonts w:ascii="Times New Roman"/>
                <w:b w:val="false"/>
                <w:i w:val="false"/>
                <w:color w:val="000000"/>
                <w:sz w:val="20"/>
              </w:rPr>
              <w:t>
платежес-</w:t>
            </w:r>
          </w:p>
          <w:p>
            <w:pPr>
              <w:spacing w:after="20"/>
              <w:ind w:left="20"/>
              <w:jc w:val="both"/>
            </w:pPr>
            <w:r>
              <w:rPr>
                <w:rFonts w:ascii="Times New Roman"/>
                <w:b w:val="false"/>
                <w:i w:val="false"/>
                <w:color w:val="000000"/>
                <w:sz w:val="20"/>
              </w:rPr>
              <w:t>
пособности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гарантийного фонда (от</w:t>
            </w:r>
          </w:p>
          <w:p>
            <w:pPr>
              <w:spacing w:after="20"/>
              <w:ind w:left="20"/>
              <w:jc w:val="both"/>
            </w:pPr>
            <w:r>
              <w:rPr>
                <w:rFonts w:ascii="Times New Roman"/>
                <w:b w:val="false"/>
                <w:i w:val="false"/>
                <w:color w:val="000000"/>
                <w:sz w:val="20"/>
              </w:rPr>
              <w:t>
объема обяза-</w:t>
            </w:r>
          </w:p>
          <w:p>
            <w:pPr>
              <w:spacing w:after="20"/>
              <w:ind w:left="20"/>
              <w:jc w:val="both"/>
            </w:pPr>
            <w:r>
              <w:rPr>
                <w:rFonts w:ascii="Times New Roman"/>
                <w:b w:val="false"/>
                <w:i w:val="false"/>
                <w:color w:val="000000"/>
                <w:sz w:val="20"/>
              </w:rPr>
              <w:t>
тельств,</w:t>
            </w:r>
          </w:p>
          <w:p>
            <w:pPr>
              <w:spacing w:after="20"/>
              <w:ind w:left="20"/>
              <w:jc w:val="both"/>
            </w:pPr>
            <w:r>
              <w:rPr>
                <w:rFonts w:ascii="Times New Roman"/>
                <w:b w:val="false"/>
                <w:i w:val="false"/>
                <w:color w:val="000000"/>
                <w:sz w:val="20"/>
              </w:rPr>
              <w:t>
переданных</w:t>
            </w:r>
          </w:p>
          <w:p>
            <w:pPr>
              <w:spacing w:after="20"/>
              <w:ind w:left="20"/>
              <w:jc w:val="both"/>
            </w:pPr>
            <w:r>
              <w:rPr>
                <w:rFonts w:ascii="Times New Roman"/>
                <w:b w:val="false"/>
                <w:i w:val="false"/>
                <w:color w:val="000000"/>
                <w:sz w:val="20"/>
              </w:rPr>
              <w:t>
(передаваемых) в перестра-</w:t>
            </w:r>
          </w:p>
          <w:p>
            <w:pPr>
              <w:spacing w:after="20"/>
              <w:ind w:left="20"/>
              <w:jc w:val="both"/>
            </w:pPr>
            <w:r>
              <w:rPr>
                <w:rFonts w:ascii="Times New Roman"/>
                <w:b w:val="false"/>
                <w:i w:val="false"/>
                <w:color w:val="000000"/>
                <w:sz w:val="20"/>
              </w:rPr>
              <w:t>
хование)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увеличения</w:t>
            </w:r>
          </w:p>
          <w:p>
            <w:pPr>
              <w:spacing w:after="20"/>
              <w:ind w:left="20"/>
              <w:jc w:val="both"/>
            </w:pPr>
            <w:r>
              <w:rPr>
                <w:rFonts w:ascii="Times New Roman"/>
                <w:b w:val="false"/>
                <w:i w:val="false"/>
                <w:color w:val="000000"/>
                <w:sz w:val="20"/>
              </w:rPr>
              <w:t>
минимального</w:t>
            </w:r>
          </w:p>
          <w:p>
            <w:pPr>
              <w:spacing w:after="20"/>
              <w:ind w:left="20"/>
              <w:jc w:val="both"/>
            </w:pPr>
            <w:r>
              <w:rPr>
                <w:rFonts w:ascii="Times New Roman"/>
                <w:b w:val="false"/>
                <w:i w:val="false"/>
                <w:color w:val="000000"/>
                <w:sz w:val="20"/>
              </w:rPr>
              <w:t>
размера маржи</w:t>
            </w:r>
          </w:p>
          <w:p>
            <w:pPr>
              <w:spacing w:after="20"/>
              <w:ind w:left="20"/>
              <w:jc w:val="both"/>
            </w:pPr>
            <w:r>
              <w:rPr>
                <w:rFonts w:ascii="Times New Roman"/>
                <w:b w:val="false"/>
                <w:i w:val="false"/>
                <w:color w:val="000000"/>
                <w:sz w:val="20"/>
              </w:rPr>
              <w:t>
платежеспо-</w:t>
            </w:r>
          </w:p>
          <w:p>
            <w:pPr>
              <w:spacing w:after="20"/>
              <w:ind w:left="20"/>
              <w:jc w:val="both"/>
            </w:pPr>
            <w:r>
              <w:rPr>
                <w:rFonts w:ascii="Times New Roman"/>
                <w:b w:val="false"/>
                <w:i w:val="false"/>
                <w:color w:val="000000"/>
                <w:sz w:val="20"/>
              </w:rPr>
              <w:t>
собности или</w:t>
            </w:r>
          </w:p>
          <w:p>
            <w:pPr>
              <w:spacing w:after="20"/>
              <w:ind w:left="20"/>
              <w:jc w:val="both"/>
            </w:pPr>
            <w:r>
              <w:rPr>
                <w:rFonts w:ascii="Times New Roman"/>
                <w:b w:val="false"/>
                <w:i w:val="false"/>
                <w:color w:val="000000"/>
                <w:sz w:val="20"/>
              </w:rPr>
              <w:t>
гарантийного</w:t>
            </w:r>
          </w:p>
          <w:p>
            <w:pPr>
              <w:spacing w:after="20"/>
              <w:ind w:left="20"/>
              <w:jc w:val="both"/>
            </w:pPr>
            <w:r>
              <w:rPr>
                <w:rFonts w:ascii="Times New Roman"/>
                <w:b w:val="false"/>
                <w:i w:val="false"/>
                <w:color w:val="000000"/>
                <w:sz w:val="20"/>
              </w:rPr>
              <w:t>
фонда (тыс.</w:t>
            </w:r>
          </w:p>
          <w:p>
            <w:pPr>
              <w:spacing w:after="20"/>
              <w:ind w:left="20"/>
              <w:jc w:val="both"/>
            </w:pPr>
            <w:r>
              <w:rPr>
                <w:rFonts w:ascii="Times New Roman"/>
                <w:b w:val="false"/>
                <w:i w:val="false"/>
                <w:color w:val="000000"/>
                <w:sz w:val="20"/>
              </w:rPr>
              <w:t>
тенге) (графа</w:t>
            </w:r>
          </w:p>
          <w:p>
            <w:pPr>
              <w:spacing w:after="20"/>
              <w:ind w:left="20"/>
              <w:jc w:val="both"/>
            </w:pPr>
            <w:r>
              <w:rPr>
                <w:rFonts w:ascii="Times New Roman"/>
                <w:b w:val="false"/>
                <w:i w:val="false"/>
                <w:color w:val="000000"/>
                <w:sz w:val="20"/>
              </w:rPr>
              <w:t>
3*графа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w:t>
            </w:r>
          </w:p>
          <w:p>
            <w:pPr>
              <w:spacing w:after="20"/>
              <w:ind w:left="20"/>
              <w:jc w:val="both"/>
            </w:pPr>
            <w:r>
              <w:rPr>
                <w:rFonts w:ascii="Times New Roman"/>
                <w:b w:val="false"/>
                <w:i w:val="false"/>
                <w:color w:val="000000"/>
                <w:sz w:val="20"/>
              </w:rPr>
              <w:t>
перестраховщиками-нерезидентами Республики Казахстан</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 или выше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w:t>
            </w:r>
          </w:p>
          <w:p>
            <w:pPr>
              <w:spacing w:after="20"/>
              <w:ind w:left="20"/>
              <w:jc w:val="both"/>
            </w:pPr>
            <w:r>
              <w:rPr>
                <w:rFonts w:ascii="Times New Roman"/>
                <w:b w:val="false"/>
                <w:i w:val="false"/>
                <w:color w:val="000000"/>
                <w:sz w:val="20"/>
              </w:rPr>
              <w:t>
отсутствует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или выше;</w:t>
            </w:r>
          </w:p>
          <w:p>
            <w:pPr>
              <w:spacing w:after="20"/>
              <w:ind w:left="20"/>
              <w:jc w:val="both"/>
            </w:pPr>
            <w:r>
              <w:rPr>
                <w:rFonts w:ascii="Times New Roman"/>
                <w:b w:val="false"/>
                <w:i w:val="false"/>
                <w:color w:val="000000"/>
                <w:sz w:val="20"/>
              </w:rPr>
              <w:t>
"kzВВ" или выше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"kzВВ"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&gt;1,75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расчете суммы увеличения минимального размера маржи платежеспособности или гарантийного фонда на сумму передаваемых (переданных) обязательств используется минимальный рейтинг из имеющихся рейтинговых оценок по международной или национальной шкале рейтинговых агентств, указанных в </w:t>
      </w:r>
      <w:r>
        <w:rPr>
          <w:rFonts w:ascii="Times New Roman"/>
          <w:b w:val="false"/>
          <w:i w:val="false"/>
          <w:color w:val="000000"/>
          <w:sz w:val="28"/>
        </w:rPr>
        <w:t>пункте 35</w:t>
      </w:r>
      <w:r>
        <w:rPr>
          <w:rFonts w:ascii="Times New Roman"/>
          <w:b w:val="false"/>
          <w:i w:val="false"/>
          <w:color w:val="000000"/>
          <w:sz w:val="28"/>
        </w:rPr>
        <w:t xml:space="preserve"> настоящей Инструкции.</w:t>
      </w:r>
    </w:p>
    <w:p>
      <w:pPr>
        <w:spacing w:after="0"/>
        <w:ind w:left="0"/>
        <w:jc w:val="both"/>
      </w:pPr>
      <w:r>
        <w:rPr>
          <w:rFonts w:ascii="Times New Roman"/>
          <w:b w:val="false"/>
          <w:i w:val="false"/>
          <w:color w:val="000000"/>
          <w:sz w:val="28"/>
        </w:rPr>
        <w:t>
      Первый руководитель (в период его отсутствия – лицо, его</w:t>
      </w:r>
    </w:p>
    <w:p>
      <w:pPr>
        <w:spacing w:after="0"/>
        <w:ind w:left="0"/>
        <w:jc w:val="both"/>
      </w:pPr>
      <w:r>
        <w:rPr>
          <w:rFonts w:ascii="Times New Roman"/>
          <w:b w:val="false"/>
          <w:i w:val="false"/>
          <w:color w:val="000000"/>
          <w:sz w:val="28"/>
        </w:rPr>
        <w:t>
      замещающее) 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Исполнитель:________________________ __________ 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отчета "____" __________ 20 __ года.</w:t>
      </w:r>
    </w:p>
    <w:p>
      <w:pPr>
        <w:spacing w:after="0"/>
        <w:ind w:left="0"/>
        <w:jc w:val="both"/>
      </w:pPr>
      <w:r>
        <w:rPr>
          <w:rFonts w:ascii="Times New Roman"/>
          <w:b w:val="false"/>
          <w:i w:val="false"/>
          <w:color w:val="000000"/>
          <w:sz w:val="28"/>
        </w:rPr>
        <w:t>
      Место для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