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288" w14:textId="e2d6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отчетов и информации о постановке усыновленных детей на консульский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марта 2012 года № 112. Зарегистрирован в Министерстве юстиции Республики Казахстан 28 марта 2012 года № 7483.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</w:t>
      </w:r>
      <w:r>
        <w:rPr>
          <w:rFonts w:ascii="Times New Roman"/>
          <w:b/>
          <w:i w:val="false"/>
          <w:color w:val="000000"/>
          <w:sz w:val="28"/>
        </w:rPr>
        <w:t>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отчетов и информации о постановке усыновленных детей на консульский учет.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(Шер Р.П.) обеспечить в установленном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его последующее опубликование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Сарыбекова М.Н.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Е. Казыханов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2012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2012 года № 112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отчетов и информации о постановке усыновленных</w:t>
      </w:r>
      <w:r>
        <w:br/>
      </w:r>
      <w:r>
        <w:rPr>
          <w:rFonts w:ascii="Times New Roman"/>
          <w:b/>
          <w:i w:val="false"/>
          <w:color w:val="000000"/>
        </w:rPr>
        <w:t>детей на консульский учет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отчетов и информации о постановке усыновленных детей на консульский учет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Кодекса Республики Казахстан от 26 декабря 2011 года "О браке (супружестве) и семье".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учета отчетов и информации о постановке на консульский учет детей, являющихся гражданами Республики Казахстан, усыновленных гражданами Республики Казахстан, постоянно проживающими за пределами Республики Казахстан, и иностранцами.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учета отчетов и информации о постановке усыновленных детей на консульский учет осуществляется уполномоченным органом в области защиты прав детей Республики Казахстан (далее - уполномоченный орган).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отчетов и информации о постановке усыновленных</w:t>
      </w:r>
      <w:r>
        <w:br/>
      </w:r>
      <w:r>
        <w:rPr>
          <w:rFonts w:ascii="Times New Roman"/>
          <w:b/>
          <w:i w:val="false"/>
          <w:color w:val="000000"/>
        </w:rPr>
        <w:t>детей на консульский учет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</w:t>
      </w:r>
      <w:r>
        <w:rPr>
          <w:rFonts w:ascii="Times New Roman"/>
          <w:b w:val="false"/>
          <w:i w:val="false"/>
          <w:color w:val="000000"/>
          <w:sz w:val="28"/>
        </w:rPr>
        <w:t>постановке на консульский 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усыновленных детей Министерством иностранных дел Республики Казахстан (далее - Министерство) направляется в уполномоченный орган.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ежемесячно предоставляет в уполномоченный орган списки детей, поставленных на консульский учет.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Филиалы и (или) представительства агентств по усыновлению организуют предоставление в уполномоченный орган отчетов усыновителей об условиях жизни, обучения, воспитания и о состоянии здоровья усыновленного ребенка в их семьях, подготовленные компетентным органом государства, на территории которого проживает усыновленный ребенок (далее - отчеты).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Первые три года после вступления в законную силу решения суда об усыновлении отчет предоставляется через каждые шесть месяцев. В последующем отчеты предоставляются ежегодно.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отчеты уполномоченный орган в течение семи рабочих дней направляет в органы управления образованием области, города республиканского значения, столицы.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Органы управления образованием области, города республиканского значения, столицы регистрируют отчеты в журнале входящей корреспонденции и перенаправляют их в течение семи рабочих дней в </w:t>
      </w:r>
      <w:r>
        <w:rPr>
          <w:rFonts w:ascii="Times New Roman"/>
          <w:b w:val="false"/>
          <w:i w:val="false"/>
          <w:color w:val="000000"/>
          <w:sz w:val="28"/>
        </w:rPr>
        <w:t>органы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осуществляющие функции по опеке или попечительству (далее - орган), по месту вынесения решения суда об усыновлении для их учета, регистрации и хранения.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 ведет учет и регистрацию поступающих отчетов путем внесения сведений в журнал учета об условиях жизни, обучения, воспитания и о состоянии здоровья усыновленного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Отчеты хранятся в личных делах усыновленных детей в отдельном помещении (комнате) до достижения усыновленными детьми восемнадцатилетнего возраста, после чего сдаются в архив.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проводит анализ отчетов и предоставляет в органы управления образованием области, города республиканского значения, столицы один раз в полугодие информацию о поступивших отчетах.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Органы управления образованием области, города республиканского значения, столицы один раз в полугодие к пятому числу месяца, следующего за отчетным периодом, направляют в уполномоченный орган информацию о предоставляемых отчетах.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консульский учет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отчетов об условиях жизни, обучения, воспитания и</w:t>
      </w:r>
      <w:r>
        <w:br/>
      </w:r>
      <w:r>
        <w:rPr>
          <w:rFonts w:ascii="Times New Roman"/>
          <w:b/>
          <w:i w:val="false"/>
          <w:color w:val="000000"/>
        </w:rPr>
        <w:t>о состоянии здоровья усыновленного ребенка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ребенка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приемных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осуществляющем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ребенком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месту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процедуре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сроках поступлении отчетов до совершеннолетия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 раз в год для усыновителей, являющихся гражданами РК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постоянно проживающих на территории РК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последующие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для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первый год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постоянно проживающих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пределами РК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иностранцев -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каждые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второй год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постоянно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проживающих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пределами РК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иностранцев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 каждые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третий год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усыновления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постоянно проживающих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пределами РК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иностранцев -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