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fc04" w14:textId="3cdf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Методических указаний по учету и определению ущерба, причиненного незаконными порубками леса на территории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30 марта 2012 года № 25-02-02/145. Зарегистрирован в Министерстве юстиции Республики Казахстан 2 мая 2012 года № 7609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Методические указания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и определению ущерба, причиненного незаконными порубками леса на территории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 Н.)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                             Е. Аман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 о.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2012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25-02-02/145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Методические указания</w:t>
      </w:r>
      <w:r>
        <w:br/>
      </w:r>
      <w:r>
        <w:rPr>
          <w:rFonts w:ascii="Times New Roman"/>
          <w:b/>
          <w:i w:val="false"/>
          <w:color w:val="000000"/>
        </w:rPr>
        <w:t>
по учету и определению ущерба, причиненного</w:t>
      </w:r>
      <w:r>
        <w:br/>
      </w:r>
      <w:r>
        <w:rPr>
          <w:rFonts w:ascii="Times New Roman"/>
          <w:b/>
          <w:i w:val="false"/>
          <w:color w:val="000000"/>
        </w:rPr>
        <w:t>
незаконными порубками на территории лесного фонда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указания по учету и определению ущерба, причиненного незаконными порубками на территории лесного фонда (далее – Методические указания)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13 Лесного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Незаконная порубка леса – рубка деревьев и кустарников в лесном фонде Республики Казахстан, в том числе поврежденных и погибших в результате природных, антропогенных и техногенных факторов: без </w:t>
      </w:r>
      <w:r>
        <w:rPr>
          <w:rFonts w:ascii="Times New Roman"/>
          <w:b w:val="false"/>
          <w:i w:val="false"/>
          <w:color w:val="000000"/>
          <w:sz w:val="28"/>
        </w:rPr>
        <w:t>лесорубочного билета</w:t>
      </w:r>
      <w:r>
        <w:rPr>
          <w:rFonts w:ascii="Times New Roman"/>
          <w:b w:val="false"/>
          <w:i w:val="false"/>
          <w:color w:val="000000"/>
          <w:sz w:val="28"/>
        </w:rPr>
        <w:t>; по лесорубочному билету, произведенному с нарушением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совершенная с нарушением сроков, установленных в лесорубочном билете; рубка в размерах, превышающих расчетную лесосеку.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Учет и определение ущерба, причиненного незаконными порубками на территории лесного фонда производится лесовладельцами в течение трех календарных дней с последующим внесением сведений об ущербе в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ревизии лесных обходов, а также государственными лесоустроительными организациями при комплексной оценке ведения лесного хозяйства за прошедший ревизионный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Ущерб от незаконных порубок на территории лесного фонда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размер вреда от незаконных порубок и повреждения деревьев и кустарников до степени прекращения роста, хищения древесины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вреда от повреждения деревьев и кустарников не до степени прекращения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размер вреда от незаконных порубок деревьев и кустарников, хищения древесины буреломных, ветровальных, поврежденных пожаром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размер вреда от порубки молодняка и подроста, несомкнувшихся лесных культур, уничтожения или повреждения объектов селекционно-семеноводческого и селекционно-генетического назначения, посадочного материала в лесных питомниках, деревьев и кустарников на плантациях;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размер вреда от незаконного добывания, заготовки, повреждения или уничтожения растений, занесенных в 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расходы на лесовосстановление участков лесного фонда, поврежденных незаконными порубками.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Учет и определение ущерба, причиненного незаконными порубками на территории лесного фонда осуществляется с применением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2007 года № 441 «Об утверждении базовых ставок для исчисления размеров вреда, причиненного нарушением лесного законодательства Республики Казахстан» (далее – Базовые ставки).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 ущерба, причиненного незаконными</w:t>
      </w:r>
      <w:r>
        <w:br/>
      </w:r>
      <w:r>
        <w:rPr>
          <w:rFonts w:ascii="Times New Roman"/>
          <w:b/>
          <w:i w:val="false"/>
          <w:color w:val="000000"/>
        </w:rPr>
        <w:t>
порубками на территории лесного фонда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ущерба, причиненного незаконными порубками на территории лесного фонда осуществляется лесовладельцами путем заполнения журнала учета ущерба, причиненного незаконными порубками на территории лесного фонда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 ущерба, причиненного незаконными порубками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лесного фонда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вреда от незаконных порубок и повреждения деревьев и кустарников, хищения древесины физическими и юридическими лицами определяется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Рвр =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* РврБс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Рвр – размер вреда от незаконных порубок и повреждения деревьев и кустарников, хищения древесины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РврБс – размер возмещения вреда, предусмотренный в Базовых ставках.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незаконных порубок, повреждения деревьев и кустарников до степени прекращения роста и хищения древесины на особо охраняемых природных территориях размеры возмещения вреда, предусмотренные в Базовых ставках, увеличиваются в два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повреждения деревьев и кустарников не до степени прекращения роста на особо охраняемых природных территориях, размеры возмещения вреда, предусмотренные в Базовых ставках, применяются без изменений, вне этих территорий – уменьшаются в два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незаконных порубок деревьев и кустарников, хищения древесины буреломных, ветровальных, поврежденных пожаром деревьев применяются размеры возмещения вреда, предусмотренные в Базовых ставках.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Размер вреда от порубки молодняка и подроста, несомкнувшихся лесных культур, уничтожения или повреждения объектов селекционно-семеноводческого и селекционно-генетического назначения, посадочного материала в лесных питомниках, деревьев и кустарников на плантациях определяется по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Рврм = К * РврБс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Рврм – размер вреда от порубки молодняка и подроста, несомкнувшихся лесных культур, уничтожения или повреждения объектов селекционно-семеноводческого и селекционно-генетического назначения, посадочного материала в лесных питомниках, деревьев и кустарников на плантациях;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– количество молодняка и подроста, несомкнувшихся лесных культур, уничтожения или повреждения объектов селекционно-семеноводческого и селекционно-генетического назначения, посадочного материала в лесных питомниках, деревьев и кустарников на плантациях;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РврБс – размер возмещения вреда, предусмотренный в Базовых ставках.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Размер вреда от незаконного добывания, заготовки, повреждения или уничтожения растений, занесенных в Красную книгу Республики Казахстан, определяется по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Рврр = К * РврБс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Рврр - размер вреда от незаконного добывания, заготовки, повреждения или уничтожения растений, занесенных в Красную книгу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– количество незаконно добытых, заготовленных, поврежденных или уничтоженных растений, занесенных в Красную книгу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РврБс - размер возмещения вреда, предусмотренный в Базовых ставках.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Расходы на лесовосстановление участков лесного фонда, поврежденных незаконными порубками, определяются по формуле: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Рл = З – Сл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Рл – расходы на лесовосстановление участков лесного фонда, поврежденных незаконными порубками;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 – затраты, необходимые на проведение работ по воспроизводству лесов;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 – стоимость срубленных, но не вывезенных лесоматериалов, которые подлежат реализации.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Методическим указаниям по учету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ущерба, причиненного незаконными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порубками на территории лесного фонда   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 </w:t>
      </w:r>
    </w:p>
    <w:bookmarkEnd w:id="14"/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учета ущерба, причиненного незаконными порубками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лесного фонда*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лесовладельцев)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данном журнале пронумеровано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прошнуровано _______ (прописью)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журнал пронумеровывается, прошнуровывается, заверяется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подписью руководителя и печатью лесовладельца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653"/>
        <w:gridCol w:w="2214"/>
        <w:gridCol w:w="2302"/>
        <w:gridCol w:w="1884"/>
        <w:gridCol w:w="2126"/>
        <w:gridCol w:w="2215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кубометров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