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691e" w14:textId="7ae6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Методических указаний по учету и определению ущерба, причиненного пожарами на территории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30 марта 2012 года № 25-02-02/146. Зарегистрирован в Министерстве юстиции Республики Казахстан 2 мая 2012 года № 7610.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Методические указания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и определению ущерба, причиненного пожарами на территории лесного фонда.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лесного и охотничьего хозяйства Министерства сельского хозяйства Республики Казахстан (Нысанбаев Е. Н.)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Министра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 о.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25-02-02/146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указания</w:t>
      </w:r>
      <w:r>
        <w:br/>
      </w:r>
      <w:r>
        <w:rPr>
          <w:rFonts w:ascii="Times New Roman"/>
          <w:b/>
          <w:i w:val="false"/>
          <w:color w:val="000000"/>
        </w:rPr>
        <w:t>по учету и определению ущерба, причиненного</w:t>
      </w:r>
      <w:r>
        <w:br/>
      </w:r>
      <w:r>
        <w:rPr>
          <w:rFonts w:ascii="Times New Roman"/>
          <w:b/>
          <w:i w:val="false"/>
          <w:color w:val="000000"/>
        </w:rPr>
        <w:t>пожарами на территории лесного фонда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Методические указания по учету и определению ущерба, причиненного пожарами на территории лесного фонда (далее – Методические указания)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соответствии с настоящими Методическими указаниями лесовладельцы производят учет и определение ущерба, причиненного пожарами на территории лесного фонда.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Полный материальный ущерб от лесного пожара включает: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прямой материальный ущерб: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стоимость потерь древесины на корню в поврежденных средневозрастных, приспевающих, спелых и перестойных насаждениях;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ущерб от повреждения молодняков естественного и искусственного происхождения, несомкнувшихся лесных культур и подроста;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ущерб от повреждения второстепенных древесных ресурсов;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ущерб от повреждения ресурсов побочного лесопользования;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стоимость сгоревших и поврежденных строительных объектов, техники, оборудования и других материальных ценностей;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ущерб от гибели диких животных и растений, включая занесенных в  </w:t>
      </w:r>
      <w:r>
        <w:rPr>
          <w:rFonts w:ascii="Times New Roman"/>
          <w:b w:val="false"/>
          <w:i w:val="false"/>
          <w:color w:val="000000"/>
          <w:sz w:val="28"/>
        </w:rPr>
        <w:t>Красную книгу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косвенный материальный ущерб: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тушение лесных пожаров;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ликвидацию последствий пожара (проведение санитарных мероприятий и мероприятий по воспроизводству лесов);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ущерб от снижения водоохранных, поле- и почвозащитных, генетических, санитарно-гигиенических, оздоровительных и иных полезных функций леса;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Заместителя Премьер-Министра РК - Министра сельского хозяйства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Вид и интенсивность лесного пожара определяется по признакам повреждения или сгорания деревьев, их отдельных частей и различных компонентов биоценоза,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прямого материального ущерба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Потери древесины на корню в процентах от общего запаса древесины определяются с учетом вида и интенсивности пожара, преобладающей породы в насаждении и ее среднего диаметра, в соответствии с показателями потери древесины на корню при лесных пожарах,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Стоимость потерь древесины определяется по формуле: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Спд = Стп *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Спд – стоимость потерь древесины;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Стп – ставка платы за один кубический метр древесины;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величина потерь древесины.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Молодняки естественного и искусственного происхождения, несомкнувшиеся лесные культуры и подрост хвойных пород, повреждаются лесными пожарами до полной гибели.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Молодняки естественного и искусственного происхождения и подрост лиственных пород при пожарах слабой, средней и сильной интенсивности повреждаются соответственно на 25, 50 и 100 процентов.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Ущерб при повреждении молодняков естественного и искусственного происхождения, несомкнувшихся лесных культур и подроста (далее – молодняки) определяется по затратам на выращивание 1 гектара молодняков до возраста смыкания крон.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Определение ущерба от повреждения молодняков с учетом возраста поврежденных молодняков осуществляется путем умножения затрат на выращивание 1 гектара молодняков до возраста смыкания крон на коэффициент к затратам на лесовосстановление,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Ущерб от повреждения второстепенных древесных ресурсов исчисляется в размере 20 % от ставки платы за дровяную древесину отпускаемую на корню соответствующей лесной породы.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Ущерб от повреждения лесным пожаром ресурсов побочного лесопользования определяется с применением ставок платы за лесные пользования, утвержденные местными представительными органами.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Размер ущерба, причиненного лесным пожаром повреждением или уничтожением строительных объектов, техники, оборудования и других материальных ценностей государственного или частного лесовладельцев, находящихся в лесу (ограничительные знаки, аншлаги, вывески, другие предметы наглядной агитации и пропаганды, малые архитектурные формы) определяется исходя из их рыночной цены.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Ущерб от гибели животных и растений, включая занесенных в Красную книгу Республики Казахстан определяется по формуле: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Ужр = Кж * Рвр + Кр * РврБс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Ужр – ущерб от гибели животных и растений, включая занесенных в Красную книгу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Кж – количество погибших животных, включая занесенных в Красную книгу Республики Казахстан;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Рвр – размер возмещения вреда, причиненного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охране, воспроизводстве и использовании животного мира;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 – количество погибших растений, включая занесенных в Красную книгу Республики Казахстан;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РврБс – базовые ставки для исчисления размеров вреда, причиненного нарушением лесного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косвенного материального ущерба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Расходы на тушение лесного пожара определяются по формуле: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Рт = Зп + Смт + Сгсм + Рп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Рт – расходы на тушение лесного пожара;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Зп – заработная плата работников, привлеченных на тушение лесного пожара;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Смт – стоимость услуг машин, тракторов, других механизмов, использованных при тушении лесного пожара;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Сгсм – стоимость израсходованных при тушении лесного пожара горюче-смазочных материалов и средств пожаротушения;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Рп – расходы на питание работников, занятых на тушении лесного пожара.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Расходы на ликвидацию последствий пожара (проведение санитарных мероприятий и мероприятий по воспроизводству лесов) определяются по затратам на проведение указанных мероприятий.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Ущерб от снижения водоохранных, поле- и почвозащитных, генетических, санитарно-гигиенических, оздоровительных и иных полезных функций леса определяется умножением суммы ущербов от потерь древесины на корню и повреждения молодняков, рассчитанной в соответствии с разделом 2 настоящих Методических указаний на коэффициент экологической значимости для установления ущерба по категориям защитности лесов,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социального материального ущерба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17. Исключен приказом Заместителя Премьер-Министра РК - Министра сельского хозяйства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Учет ущерба, причиненного пожаром</w:t>
      </w:r>
      <w:r>
        <w:br/>
      </w:r>
      <w:r>
        <w:rPr>
          <w:rFonts w:ascii="Times New Roman"/>
          <w:b/>
          <w:i w:val="false"/>
          <w:color w:val="000000"/>
        </w:rPr>
        <w:t>на территории лесного фонда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Сведения об ущербе, причиненном пожаром на территории лесного фонда, указываются в журнале учета лесных пожаров на территории лесного фонда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по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ущерба, 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пожарами на территории лесного фонда</w:t>
            </w:r>
          </w:p>
        </w:tc>
      </w:tr>
    </w:tbl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Признаки повреждения или сгорания деревьев,</w:t>
      </w:r>
      <w:r>
        <w:br/>
      </w:r>
      <w:r>
        <w:rPr>
          <w:rFonts w:ascii="Times New Roman"/>
          <w:b/>
          <w:i w:val="false"/>
          <w:color w:val="000000"/>
        </w:rPr>
        <w:t>их отдельных частей и различных компонентов биоценоза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3771"/>
        <w:gridCol w:w="7310"/>
      </w:tblGrid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пожара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горючих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их 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особенности горения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Низовой беглый: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Сгорает опад, мхи, лишайники, сухая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прошлогодняя трава, высота пламени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 метров, скорость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огня 1 метр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минуту. Запас горючих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0,3-1,2 килограммов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Сгорает опад, мхи, лишайники,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веточки, трава, верхний слой сухой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подстилки, высота пламени 0,5-1,5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высота нагара на стволах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1-2 метров, скорость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огня 1-3 метров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минуту. Запас горючих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0,3-1,2 килограммов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пламени 1,5-2 метров, высота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нагара на стволах деревьев более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скорость распространения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огня 3-5 метров. Запас горючих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0,3-2,5 килограммов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Низовой устойчивый: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указанного выше горючего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сгорает живой напочвенный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покров, слабо разложившийся слой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подстилки. Запас горючих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0,5-3,6 килограммов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сгорает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полуразложившийся слой лесной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подстилки, а вокруг стволов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пней и валежника 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сгорает до минерального слоя почвы,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нагара на стволах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метров.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сгорает полностью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минерального слоя почвы,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подгорает корневая система 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из которых вываливаются.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нагара на стволах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метров и выше.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(почвенно-торфяной):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Сфагнум сгорает на глубину до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сантиметров, между корневыми лапами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 прогорает до 30 сантиметров.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сфагнума сгорает торф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глубину до 25 сантиметров.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большинства деревьев вокруг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комлевой части торф сгорает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слоев почвы. Отдельные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вываливаются.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Торфяные слои сгорают полностью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минеральной части почвы. Наблюдается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 вывал деревьев.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Верховой: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Возникает в хвойных насаждениях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слабой сомкнутостью крон, или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которой входят лиственные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породы. Пожаром повреждаются участки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групповым расположением хвойных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пород. Огонь по кронам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 снизу в верх 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 за счет поддержки низового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пожара.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Возникает в лесных культурах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насаждениях хвойных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пород. Верховой огонь по кронам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 также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горизонтально, при этом часто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опережает кромку низового пожара.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часть древостоя повреждается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верховым пожаром.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 древостоя сгорает полностью.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распространяется при сильном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по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ущерба, 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пожарами на территории лесного фонда</w:t>
            </w:r>
          </w:p>
        </w:tc>
      </w:tr>
    </w:tbl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потери древесины на корню при лесных пожарах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746"/>
        <w:gridCol w:w="1215"/>
        <w:gridCol w:w="1215"/>
        <w:gridCol w:w="1215"/>
        <w:gridCol w:w="1216"/>
        <w:gridCol w:w="1216"/>
        <w:gridCol w:w="1216"/>
        <w:gridCol w:w="895"/>
        <w:gridCol w:w="896"/>
      </w:tblGrid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сивность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диаметр,см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(от общего запаса) отмершей древесины и ожидаемого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 отпада по породам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Низовый беглый: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и более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и более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и более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Низовый устойчивый: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и более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и более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и более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Почвенный (почвенно-торфяной):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и более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и более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и более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Верховой: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и более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и более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и более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по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ущерба, 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пожарами на территории лесного фонда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Коэффицент к затратам на лесовосстановление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7"/>
        <w:gridCol w:w="2881"/>
        <w:gridCol w:w="2881"/>
        <w:gridCol w:w="2881"/>
      </w:tblGrid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погибших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молодняков, лет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Хвойные (кроме кедра)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твердолиственные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по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ущерба, 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пожарами на территории лесного фонда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Коэффиценты экологической значимости для установления ущерба по</w:t>
      </w:r>
      <w:r>
        <w:br/>
      </w:r>
      <w:r>
        <w:rPr>
          <w:rFonts w:ascii="Times New Roman"/>
          <w:b/>
          <w:i w:val="false"/>
          <w:color w:val="000000"/>
        </w:rPr>
        <w:t>категориям защитности лесов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421"/>
        <w:gridCol w:w="5030"/>
        <w:gridCol w:w="2856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функций леса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защитности лесов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Запретные полосы лесов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берегам рек, озер,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водохранилищ, каналов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водных объектов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защитные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полосы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Противоэрозионные леса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насаждения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полосах отвода железных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магистральных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линейных сооружении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лесные породы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железных дорог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Поле-почвозащитные леса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 и лесопарки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зоны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лечебно-оздоровительных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Генетические и леса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заповедников,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биосферные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заповедники- сепортеры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государственных национальных природных парков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парков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парков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заповедных зон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природы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леса, имеющие научное значение, включая лесные генетические резерваты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ценные лесные массивы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Орехопромысловые зоны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Лесоплодовые насаждения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Субальпийские леса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по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ущерба, 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пожарами на территории лесного фонда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лесных пожаров на территории лесного фонда* _____________________________________________________________________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лесовладельцев)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данном журнале пронумеровано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прошнуровано _______ (прописью)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журнал пронумеровывается, прошнуровывается, заверяется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подписью руководителя и печатью лесовладельца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503"/>
        <w:gridCol w:w="1503"/>
        <w:gridCol w:w="1503"/>
        <w:gridCol w:w="1222"/>
        <w:gridCol w:w="2058"/>
        <w:gridCol w:w="1504"/>
        <w:gridCol w:w="1504"/>
      </w:tblGrid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 (квартал,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выдел, лесной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госучреждение)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лесном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484"/>
        <w:gridCol w:w="1484"/>
        <w:gridCol w:w="1484"/>
        <w:gridCol w:w="1484"/>
        <w:gridCol w:w="1484"/>
        <w:gridCol w:w="1484"/>
        <w:gridCol w:w="14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охваченная пожаром, га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няки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лесная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тушении пожара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пожара,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штрафов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