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c081" w14:textId="671c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 предпринимательства в области жилищных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строительства и жилищно-коммунального хозяйства от 4 апреля 2012 года № 125 и Министра экономического развития и торговли Республики Казахстан от 4 апреля 2012 года № 101. Зарегистрирован в Министерстве юстиции Республики Казахстан 10 мая 2012 года № 7639. Утратил силу приказом Министра национальной экономики Республики Казахстан от 23 июня 2015 года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области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жилищного хозяйства Агентства Республики Казахстан по делам строительства и жилищно-коммунального хозяйства (Маслову В.К.)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 ресурсе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жилищно-коммунального хозяйства                С. Нокин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/>
          <w:color w:val="000000"/>
          <w:sz w:val="28"/>
        </w:rPr>
        <w:t>еспублики Казахстан                              Б. Сагинтаев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2012 года № 125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2012 года № 101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Форма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 в области жилищных отношений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жилищных отношений (далее - Критерии) разработаны в соответствии с Законами Республики Казахстан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«О жилищных отношениях»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 Республики Казахстан от 6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контроле и надзоре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риска, на основании которых осуществляется отнесение субъектов сферы жилищных отношений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частного предпринимательства в области жилищных  отношений - вероятность ухудшения технического состояния общего имущества объектов кондоминиума, преждевременного износа их элементов, ведущих снижению прочности конструкций и безопасности работы инженерных систем объектов кондоминиума (жилых домов), возникновению аварий, в результате нарушения требований и норм эксплуатации и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(субъект) - органы управления объектами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рисков в сфере частного предпринимательства в области жилищных отношений - совокупность количественных и качественных показателей, связанных с непосредственной деятельностью субъектов контроля в области жилищных отношений, позволяющих отнести их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субъектов контроля по степеням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первичном распределении субъекты контроля подразделяются на три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отнесены - субъекты контроля, эксплуатирующие и обслуживающие от 10 и более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- субъекты контроля, эксплуатирующие и обслуживающие от 5 до 10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- субъекты контроля, эксплуатирующие и обслуживающие от 1 до 5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последующем распределении, субъектам контроля в зависимости от видов нарушений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капитального ремонта общего имущества объектов кондоминиума, решение о котором было принято собственниками квартир (помещений)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сметы расходов на содержание общего имущества объекта кондоминиума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согласованной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протокола об определении субъекта сервисной деятельности -10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договоров с субъектом сервисной деятельностью на осуществление видов работ по содержанию общего имущества объекта кондоминиума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подтверждающих документов об открытие текущего счета на каждый объект кондоминиума в банке второго уровня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итогам последующего распределения данным субъектам контроля установлены предельные суммы баллов для отнесения к соответствующей степени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- при наборе от 20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- при наборе от 10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степень риска - при наборе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Отбор субъектов внутри одной группы степени риска осуществляется уполномоченным органом в области строительства и жилищно-коммунального хозяйства с учетом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наибольшего количества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степень тяжести выявленных нарушений за прошедший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наибольший непроверенный период (при определении непроверенного периода не берутся в расчет внеплановые тематические проверки).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