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b30a" w14:textId="5bbb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запаса пестицидов (ядохимикатов)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6 апреля 2012 года № 18-03/159. Зарегистрирован в Министерстве юстиции Республики Казахстан 11 мая 2012 года № 7645. Утратил силу приказом Министра сельского хозяйства Республики Казахстан от 23 сентября 2015 года № 15-05/844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23.09.2015 </w:t>
      </w:r>
      <w:r>
        <w:rPr>
          <w:rFonts w:ascii="Times New Roman"/>
          <w:b w:val="false"/>
          <w:i w:val="false"/>
          <w:color w:val="ff0000"/>
          <w:sz w:val="28"/>
        </w:rPr>
        <w:t>№ 15-05/844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23)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«О защите растений»,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запаса пестицидов (ядохимикатов).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(Хасенов С.С.)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Министра                             Е. Аман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 о.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апреля 2012 года № 18-03/159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запаса пестицидов (ядохимикатов)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запаса пестицидов (ядохимикатов) (далее - Правила) разработаны в соответствии с подпунктом 23)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«О защите растений» (далее - Закон) и устанавливают порядок их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Запас пестицидов (ядохимикатов) представляет собой определенный объем регулярно обновляемых пестицидов, используемый для ликвидации непредвиденного массового распространения особо опасных вредных организмов, включенных в перечень,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1295 «Об утверждении перечней карантинных объектов, чужеродных видов и особо опасных вредных организмов»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Запас пестицидов (ядохимикатов) является государственной собственностью, находящейся в ведении (распоряжении)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формирования и контроля за сохранностью, использованием запаса пестицидов (ядохимикатов) осуществляется Комитетом государственной инспекции в агропромышленном комплексе Министерства сельского хозяйства Республики Казахстан (далее - Комитет).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запаса пестицидов (ядохимикатов)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Использование запаса пестицидов (ядохимикатов) осуществляется по распределению Главного государственного инспектора по защите растений Республики Казахстан (далее - Государственный инспектор)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вспышки массового распространения особо опасных вредных организмов,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превышению прогнозных объемов;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проникновения (залета) особо опасных вредных организмов из сопредельных государств и необходимости внепланового проведения фитосанитарных </w:t>
      </w:r>
      <w:r>
        <w:rPr>
          <w:rFonts w:ascii="Times New Roman"/>
          <w:b w:val="false"/>
          <w:i w:val="false"/>
          <w:color w:val="000000"/>
          <w:sz w:val="28"/>
        </w:rPr>
        <w:t>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вспышке массового распространения, превышении прогнозных объемов или проникновении (залете) особо опасных вредных организмов подтверждается актами о проведении обследований на заселенность (зараженность) специалистами Государственного учреждения «Республиканский методический центр фитосанитарной диагностики и прогнозов», утвержденными начальниками территориальных инспекций Комитета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вспышке массового распространения, превышении прогнозных объемов или проникновении (залете) особо опасных вредных организмов представляется в Комитет в течении одного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информации о возникновении случаев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Государственный инспектор в течении одного рабочего дня, утверждает распределение запаса пестицидов (ядохимикатов) с учетом вида особо опасного вредного организма.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Согласно вышеуказанному распределению оформляется разнарядка и направляется Комитетом в организацию, осуществляющую хранение запаса пестицидов (ядохимикатов) в течении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Разнарядка о необходимости предоставления транспортных средств для транспортировки запаса пестицидов (ядохимикатов) направляется Комитетом транспортной организации в течении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Организация, осуществляющая хранение запаса пестицидов (ядохимикатов), обеспечивает их выдачу транспортной организации для транспортировки к местам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Транспортная организация осуществляет доставку запаса пестицидов (ядохимикатов) в регионы к местам их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и транспортировка запаса пестицидов (ядохимикатов) производится с оформлением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приема запаса пестицидов (ядохимикатов) на местах и оценки оказания услуг по их применению приказом Начальника областной территориальной инспекции создается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входят: руководители и специалисты по защите растений территориальных инспекций Комитета и местных исполнительных органов (по согласованию), а также представители поставщика услуг по защите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прием запаса пестицидов (ядохимикатов) на местах и обеспечивает их применение против особо опасных вредных организмов с учетом сложившейся фитосанитарной обстановки.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применения запаса пестицидов (ядохимикатов) оформляются акты оценки оказанных услуг по защите растений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Акты оценки оказанных услуг по защите растений представляются в Комитет для списания запаса пестицидов (ядохимикатов).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Запас пестицидов (ядохимикатов) формируется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1394 «Об утверждении фитосанитарных нормативов, форм фитосанитарного учета, а также Правил представления форм фитосанитарного учета».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Хранение и транспортировка запаса пестицидов (ядохимикатов) осуществляется за счет средств республиканского бюджета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Обновление запаса пестицидов (ядохимикатов) осуществляется из ежегодно закупаемого объема пестицидов в пределах сумм, предусмотренных соответствующей бюджетной программой.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запаса пестицидов (ядохимикатов)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_______________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инспекции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инспекции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агропромышленном комплексе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(Подпись, печать) 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 наличии)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Ф.И.О.))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«__» ________ 20__ года            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 проведении обследований на заселенность (зараженность)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особо опасного вредного организма)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2736"/>
        <w:gridCol w:w="2158"/>
        <w:gridCol w:w="1956"/>
        <w:gridCol w:w="2005"/>
        <w:gridCol w:w="3444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(заражено),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порога вредоносности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ЭПВ),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защиты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областной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государственной инспекции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 ________________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____________________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«Республиканский методический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фитосанитарной диагностики и прогнозов» ____________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запаса пестицидов (ядохимикатов)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2"/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оценки оказанных услуг по защите растений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                 «__»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(область,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Комиссия, созданная ________________________________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(указать: чьим решением создана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Комиссия, дату и номер решения)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комиссии,         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                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_________________, уполномоченный согласно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 от «__» _________ 20__ года представлять интересы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произвели осмотр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Поставщика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оказанных _____________________________________________ по химической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(самолетами, СЛА, аэрозольными генераторами, атомайзерными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sz w:val="28"/>
        </w:rPr>
        <w:t>установками, тракторными опрыскивателями и другие.)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обработке против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вредного организма)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землях _______________ района, согласно Договора №__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____________ 20__ года и составили следующее заключение: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407"/>
        <w:gridCol w:w="1471"/>
        <w:gridCol w:w="1567"/>
        <w:gridCol w:w="1332"/>
        <w:gridCol w:w="1705"/>
        <w:gridCol w:w="1625"/>
        <w:gridCol w:w="1195"/>
        <w:gridCol w:w="1213"/>
      </w:tblGrid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(подпись, Ф.И.О.,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Поставщика Услуг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(подпись, Ф.И.О, печать.)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