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7687" w14:textId="5f97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маркировки космических объектов Республики Казахстан, запускаемых в космическое пространство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Национального космического агентства Республики Казахстан от 14 мая 2012 года № 61/НҚ. Зарегистрирован в Министерстве юстиции Республики Казахстан 4 июня 2012 года № 7694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января 2012 года «О космической деятельности»,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маркировку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космических объектов Республики Казахстан, запускаемых в космическое пространство.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Национального космического агентства Республики Казахстан (Алипбаев К.А.) в установленном законодательством порядке обеспечить представление настоящего приказа в Министерство юстиции Республики Казахстан для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Национального космического агентства Республики Казахстан Молдабекова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Председателя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М. Молдабеков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исполняющего обязанности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Национального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космического агентства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2012 года № 61/ОД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Маркировка космических объектов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запускаемых в космическое пространство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Маркировка космических объектов Республики Казахстан, запускаемых в космическое пространство разработана в целях обеспечения единого подхода при осуществлении маркировки участниками космической деятельности космических объектов научного, социально-экономического и двойного назначения, произведенных в Республике Казахстан (далее – Маркировка космических объектов).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Маркировка космических объектов, принадлежащих иностранным физическим и юридическим лицам, запускаемых в космическое пространство с территории Республики Казахстан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космические объекты наносится маркировка, включающая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номер, присваиваемый при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космического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надпись «Kazakhstan», которая размещается под регистрационным номером.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космических объектах размещается изображение Государственного флага Республики Казахстан размером, соответствующим размеру текста маркировки.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космических объектах, являющихся средствами выведения в космическое пространство космических аппаратов, и их составных частях маркировка наносится на каждой стороне верхней части корпуса.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космических объектах, являющихся космическими аппаратами, маркировка наносится на боковые поверхности корпуса, незанятые элементами конструкции космического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Буквы и цифры наносятся в одном направлении параллельно горизонтали.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Символы одного знака должны быть одинаковой высоты не менее 300 миллиметров и не более 1000 миллиметров.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Высота символов знака, наносимого на корпус, определяется по максимально возможной длине знака, обусловленной наличием свободного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случае, когда размеры конструкции космического объекта не позволяют нанести маркировку необходимых размеров, предусмотренных в абзаце два пункта 5 Маркировки космических объектов, разрешается уменьшить размеры маркировки космических объектов до максимально возможных с соблюдением заданных пропорций, предусмотренных в абзаце три пункта 5 Маркировки космических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Маркировка выполняется темным цветом на светлом фоне и светлым цветом на темном фоне. Все символы наносятся краской, не меняющей цвета от воздействия атмосферных условий и не стирающейся при обслуживании в процессе подготовки к запуску космического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Все символы и дефисы выполняются сплошными линиями и таким цветом, который обеспечивает хорошую контрастность с фоном. Ширина каждого символа (кроме цифры 1) и длина дефиса составляют 2/3 высоты символа. Толщина линий составляет 1/6 высоты символа.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Каждый символ отделяется от предшествующего или последующего символа расстоянием, составляющим не менее одной четвертой ширины символа. В таких случаях дефис считается отдельным символом.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космических объектах могут наноситься следующие дополнительные знаки: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надпись наименования (на государственном языке) и эмблема участника космической деятельности, запускающего космический объект;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обозначение космического объекта, которое наносится прямым шрифтом, контрастным к фону.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Рекомендуется сохранять обозначение типа космического объекта, указанное заводом-изготовителем.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Дополнительные знаки наносятся на космические объекты способом, не затрудняющим визуальное опознавание маркировки.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