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44102" w14:textId="09441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торговли квотами на выбросы парниковых газов и углеродными единицами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охраны окружающей среды Республики Казахстан от 11 мая 2012 года № 151-ө. Зарегистрирован в Министерстве юстиции Республики Казахстан 7 июня 2012 года № 7711. Утратил силу приказом Министра экологии, геологии и природных ресурсов Республики Казахстан от 10 июня 2021 года № 193.</w:t>
      </w:r>
    </w:p>
    <w:p>
      <w:pPr>
        <w:spacing w:after="0"/>
        <w:ind w:left="0"/>
        <w:jc w:val="both"/>
      </w:pPr>
      <w:r>
        <w:rPr>
          <w:rFonts w:ascii="Times New Roman"/>
          <w:b w:val="false"/>
          <w:i w:val="false"/>
          <w:color w:val="ff0000"/>
          <w:sz w:val="28"/>
        </w:rPr>
        <w:t xml:space="preserve">
      Сноска. Утратил силу приказом Министра экологии, геологии и природных ресурсов РК от 10.06.2021 </w:t>
      </w:r>
      <w:r>
        <w:rPr>
          <w:rFonts w:ascii="Times New Roman"/>
          <w:b w:val="false"/>
          <w:i w:val="false"/>
          <w:color w:val="ff0000"/>
          <w:sz w:val="28"/>
        </w:rPr>
        <w:t>№ 193</w:t>
      </w:r>
      <w:r>
        <w:rPr>
          <w:rFonts w:ascii="Times New Roman"/>
          <w:b w:val="false"/>
          <w:i w:val="false"/>
          <w:color w:val="ff0000"/>
          <w:sz w:val="28"/>
        </w:rPr>
        <w:t xml:space="preserve"> (вводится в действие с 01.07.2021).</w:t>
      </w:r>
    </w:p>
    <w:bookmarkStart w:name="z1"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подпункта 29)</w:t>
      </w:r>
      <w:r>
        <w:rPr>
          <w:rFonts w:ascii="Times New Roman"/>
          <w:b w:val="false"/>
          <w:i w:val="false"/>
          <w:color w:val="000000"/>
          <w:sz w:val="28"/>
        </w:rPr>
        <w:t xml:space="preserve"> статьи 17 Экологического кодекса Республики Казахстан от 9 января 2007 года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торговли квотами на выбросы парниковых газов и углеродными единицами.</w:t>
      </w:r>
    </w:p>
    <w:bookmarkEnd w:id="1"/>
    <w:bookmarkStart w:name="z3" w:id="2"/>
    <w:p>
      <w:pPr>
        <w:spacing w:after="0"/>
        <w:ind w:left="0"/>
        <w:jc w:val="both"/>
      </w:pPr>
      <w:r>
        <w:rPr>
          <w:rFonts w:ascii="Times New Roman"/>
          <w:b w:val="false"/>
          <w:i w:val="false"/>
          <w:color w:val="000000"/>
          <w:sz w:val="28"/>
        </w:rPr>
        <w:t>
      2. Департаменту низкоуглеродного развития направить настоящий приказ на государственную регистрацию в Министерство юстиции Республики Казахстан и обеспечить его официальное опубликование.</w:t>
      </w:r>
    </w:p>
    <w:bookmarkEnd w:id="2"/>
    <w:bookmarkStart w:name="z4" w:id="3"/>
    <w:p>
      <w:pPr>
        <w:spacing w:after="0"/>
        <w:ind w:left="0"/>
        <w:jc w:val="both"/>
      </w:pPr>
      <w:r>
        <w:rPr>
          <w:rFonts w:ascii="Times New Roman"/>
          <w:b w:val="false"/>
          <w:i w:val="false"/>
          <w:color w:val="000000"/>
          <w:sz w:val="28"/>
        </w:rPr>
        <w:t>
      3. Настоящий приказ вводится в действие по истечении тридцати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Каппаров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охраны окружающей среды</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мая 2012 года № 151-ө</w:t>
            </w:r>
          </w:p>
        </w:tc>
      </w:tr>
    </w:tbl>
    <w:bookmarkStart w:name="z6" w:id="4"/>
    <w:p>
      <w:pPr>
        <w:spacing w:after="0"/>
        <w:ind w:left="0"/>
        <w:jc w:val="left"/>
      </w:pPr>
      <w:r>
        <w:rPr>
          <w:rFonts w:ascii="Times New Roman"/>
          <w:b/>
          <w:i w:val="false"/>
          <w:color w:val="000000"/>
        </w:rPr>
        <w:t xml:space="preserve"> Правила</w:t>
      </w:r>
      <w:r>
        <w:br/>
      </w:r>
      <w:r>
        <w:rPr>
          <w:rFonts w:ascii="Times New Roman"/>
          <w:b/>
          <w:i w:val="false"/>
          <w:color w:val="000000"/>
        </w:rPr>
        <w:t>торговли квотами на выбросы парниковых газов и углеродными единицами</w:t>
      </w:r>
      <w:r>
        <w:br/>
      </w:r>
      <w:r>
        <w:rPr>
          <w:rFonts w:ascii="Times New Roman"/>
          <w:b/>
          <w:i w:val="false"/>
          <w:color w:val="000000"/>
        </w:rPr>
        <w:t>1. Общие положения</w:t>
      </w:r>
    </w:p>
    <w:bookmarkEnd w:id="4"/>
    <w:bookmarkStart w:name="z8" w:id="5"/>
    <w:p>
      <w:pPr>
        <w:spacing w:after="0"/>
        <w:ind w:left="0"/>
        <w:jc w:val="both"/>
      </w:pPr>
      <w:r>
        <w:rPr>
          <w:rFonts w:ascii="Times New Roman"/>
          <w:b w:val="false"/>
          <w:i w:val="false"/>
          <w:color w:val="000000"/>
          <w:sz w:val="28"/>
        </w:rPr>
        <w:t>
      1. Настоящие Правила торговли квотами на выбросы парниковых газов и углеродными единицами (далее - Правила) распространяют свое действие на единицы квот и единицы внутреннего сокращения и определяют порядок торговли квотами на выбросы парниковых газов и углеродными единицами, который включает в себя:</w:t>
      </w:r>
    </w:p>
    <w:bookmarkEnd w:id="5"/>
    <w:p>
      <w:pPr>
        <w:spacing w:after="0"/>
        <w:ind w:left="0"/>
        <w:jc w:val="both"/>
      </w:pPr>
      <w:r>
        <w:rPr>
          <w:rFonts w:ascii="Times New Roman"/>
          <w:b w:val="false"/>
          <w:i w:val="false"/>
          <w:color w:val="000000"/>
          <w:sz w:val="28"/>
        </w:rPr>
        <w:t>
      1) Единицы квот и единицы внутреннего сокращения выбросов как объект собственности и торговли;</w:t>
      </w:r>
    </w:p>
    <w:p>
      <w:pPr>
        <w:spacing w:after="0"/>
        <w:ind w:left="0"/>
        <w:jc w:val="both"/>
      </w:pPr>
      <w:r>
        <w:rPr>
          <w:rFonts w:ascii="Times New Roman"/>
          <w:b w:val="false"/>
          <w:i w:val="false"/>
          <w:color w:val="000000"/>
          <w:sz w:val="28"/>
        </w:rPr>
        <w:t>
      2) Организацию торгов и расчетов по сделкам с единицами квот и единицами внутреннего сокращения выбросов;</w:t>
      </w:r>
    </w:p>
    <w:p>
      <w:pPr>
        <w:spacing w:after="0"/>
        <w:ind w:left="0"/>
        <w:jc w:val="both"/>
      </w:pPr>
      <w:r>
        <w:rPr>
          <w:rFonts w:ascii="Times New Roman"/>
          <w:b w:val="false"/>
          <w:i w:val="false"/>
          <w:color w:val="000000"/>
          <w:sz w:val="28"/>
        </w:rPr>
        <w:t>
      3) Организацию первичной продажи квот;</w:t>
      </w:r>
    </w:p>
    <w:p>
      <w:pPr>
        <w:spacing w:after="0"/>
        <w:ind w:left="0"/>
        <w:jc w:val="both"/>
      </w:pPr>
      <w:r>
        <w:rPr>
          <w:rFonts w:ascii="Times New Roman"/>
          <w:b w:val="false"/>
          <w:i w:val="false"/>
          <w:color w:val="000000"/>
          <w:sz w:val="28"/>
        </w:rPr>
        <w:t>
      4) Первичную передачу единиц внутреннего сокращения выбросов;</w:t>
      </w:r>
    </w:p>
    <w:p>
      <w:pPr>
        <w:spacing w:after="0"/>
        <w:ind w:left="0"/>
        <w:jc w:val="both"/>
      </w:pPr>
      <w:r>
        <w:rPr>
          <w:rFonts w:ascii="Times New Roman"/>
          <w:b w:val="false"/>
          <w:i w:val="false"/>
          <w:color w:val="000000"/>
          <w:sz w:val="28"/>
        </w:rPr>
        <w:t>
      5) Реализацию квот путем прямой продажи (покупки).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энергетики РК от 12.07.2016 </w:t>
      </w:r>
      <w:r>
        <w:rPr>
          <w:rFonts w:ascii="Times New Roman"/>
          <w:b w:val="false"/>
          <w:i w:val="false"/>
          <w:color w:val="000000"/>
          <w:sz w:val="28"/>
        </w:rPr>
        <w:t>№ 316</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13" w:id="6"/>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6"/>
    <w:bookmarkStart w:name="z22" w:id="7"/>
    <w:p>
      <w:pPr>
        <w:spacing w:after="0"/>
        <w:ind w:left="0"/>
        <w:jc w:val="both"/>
      </w:pPr>
      <w:r>
        <w:rPr>
          <w:rFonts w:ascii="Times New Roman"/>
          <w:b w:val="false"/>
          <w:i w:val="false"/>
          <w:color w:val="000000"/>
          <w:sz w:val="28"/>
        </w:rPr>
        <w:t>
      1) заказчик аукциона – подведомственная организация по регулированию выбросов парниковых газов уполномоченного органа в области охраны окружающей среды (далее – подведомственная организация), инициирующая аукцион по продаже единиц квот в соответствии с настоящими Правилами;</w:t>
      </w:r>
    </w:p>
    <w:bookmarkEnd w:id="7"/>
    <w:bookmarkStart w:name="z23" w:id="8"/>
    <w:p>
      <w:pPr>
        <w:spacing w:after="0"/>
        <w:ind w:left="0"/>
        <w:jc w:val="both"/>
      </w:pPr>
      <w:r>
        <w:rPr>
          <w:rFonts w:ascii="Times New Roman"/>
          <w:b w:val="false"/>
          <w:i w:val="false"/>
          <w:color w:val="000000"/>
          <w:sz w:val="28"/>
        </w:rPr>
        <w:t>
      2) инвестор проекта – юридическое лицо, за счет средств которого осуществляется финансирование проекта внутреннего сокращения выбросов парниковых газов;</w:t>
      </w:r>
    </w:p>
    <w:bookmarkEnd w:id="8"/>
    <w:bookmarkStart w:name="z24" w:id="9"/>
    <w:p>
      <w:pPr>
        <w:spacing w:after="0"/>
        <w:ind w:left="0"/>
        <w:jc w:val="both"/>
      </w:pPr>
      <w:r>
        <w:rPr>
          <w:rFonts w:ascii="Times New Roman"/>
          <w:b w:val="false"/>
          <w:i w:val="false"/>
          <w:color w:val="000000"/>
          <w:sz w:val="28"/>
        </w:rPr>
        <w:t>
      3) аукцион на повышение – аукцион, при котором участники могут выставлять заявки на покупку единиц квот только по цене равной или выше стартовой цены;</w:t>
      </w:r>
    </w:p>
    <w:bookmarkEnd w:id="9"/>
    <w:bookmarkStart w:name="z25" w:id="10"/>
    <w:p>
      <w:pPr>
        <w:spacing w:after="0"/>
        <w:ind w:left="0"/>
        <w:jc w:val="both"/>
      </w:pPr>
      <w:r>
        <w:rPr>
          <w:rFonts w:ascii="Times New Roman"/>
          <w:b w:val="false"/>
          <w:i w:val="false"/>
          <w:color w:val="000000"/>
          <w:sz w:val="28"/>
        </w:rPr>
        <w:t>
      4) вторичный оборот единиц квот – торговля ранее распределенными единицами квот;</w:t>
      </w:r>
    </w:p>
    <w:bookmarkEnd w:id="10"/>
    <w:bookmarkStart w:name="z26" w:id="11"/>
    <w:p>
      <w:pPr>
        <w:spacing w:after="0"/>
        <w:ind w:left="0"/>
        <w:jc w:val="both"/>
      </w:pPr>
      <w:r>
        <w:rPr>
          <w:rFonts w:ascii="Times New Roman"/>
          <w:b w:val="false"/>
          <w:i w:val="false"/>
          <w:color w:val="000000"/>
          <w:sz w:val="28"/>
        </w:rPr>
        <w:t>
      5) первичная продажа квот – распределение единиц квот, осуществляемое посредством их продажи в режиме стандартного аукциона;</w:t>
      </w:r>
    </w:p>
    <w:bookmarkEnd w:id="11"/>
    <w:bookmarkStart w:name="z27" w:id="12"/>
    <w:p>
      <w:pPr>
        <w:spacing w:after="0"/>
        <w:ind w:left="0"/>
        <w:jc w:val="both"/>
      </w:pPr>
      <w:r>
        <w:rPr>
          <w:rFonts w:ascii="Times New Roman"/>
          <w:b w:val="false"/>
          <w:i w:val="false"/>
          <w:color w:val="000000"/>
          <w:sz w:val="28"/>
        </w:rPr>
        <w:t>
      6) лот – партия единиц квот или единиц внутреннего сокращения выбросов, продаваемая или поставляемая по договору и выставляемая на продажу с аукциона;</w:t>
      </w:r>
    </w:p>
    <w:bookmarkEnd w:id="12"/>
    <w:bookmarkStart w:name="z28" w:id="13"/>
    <w:p>
      <w:pPr>
        <w:spacing w:after="0"/>
        <w:ind w:left="0"/>
        <w:jc w:val="both"/>
      </w:pPr>
      <w:r>
        <w:rPr>
          <w:rFonts w:ascii="Times New Roman"/>
          <w:b w:val="false"/>
          <w:i w:val="false"/>
          <w:color w:val="000000"/>
          <w:sz w:val="28"/>
        </w:rPr>
        <w:t>
      7) международный регистрационный журнал операций – международная система регистрации произведенных операций с углеродными единицами в национальных реестрах углеродных единиц, управляемая Секретариатом Рамочной конвенции Организации Объединенных Наций об изменении климата, и осуществляемая с целью проверки подлинности операций;</w:t>
      </w:r>
    </w:p>
    <w:bookmarkEnd w:id="13"/>
    <w:bookmarkStart w:name="z29" w:id="14"/>
    <w:p>
      <w:pPr>
        <w:spacing w:after="0"/>
        <w:ind w:left="0"/>
        <w:jc w:val="both"/>
      </w:pPr>
      <w:r>
        <w:rPr>
          <w:rFonts w:ascii="Times New Roman"/>
          <w:b w:val="false"/>
          <w:i w:val="false"/>
          <w:color w:val="000000"/>
          <w:sz w:val="28"/>
        </w:rPr>
        <w:t>
      8) международный договор с количественными обязательствами по сокращению выбросов парниковых газов – Киотский протокол к Рамочной конвенции Организации Объединенных Нации об изменению климата, либо международный договор, продлевающий или устанавливающий количественные обязательства участвующих в нем государств по сокращению выбросов парниковых газов на период после прекращения действия Киотского протокола к Рамочной конвенции Организации Объединенных Нации об изменении климата;</w:t>
      </w:r>
    </w:p>
    <w:bookmarkEnd w:id="14"/>
    <w:bookmarkStart w:name="z30" w:id="15"/>
    <w:p>
      <w:pPr>
        <w:spacing w:after="0"/>
        <w:ind w:left="0"/>
        <w:jc w:val="both"/>
      </w:pPr>
      <w:r>
        <w:rPr>
          <w:rFonts w:ascii="Times New Roman"/>
          <w:b w:val="false"/>
          <w:i w:val="false"/>
          <w:color w:val="000000"/>
          <w:sz w:val="28"/>
        </w:rPr>
        <w:t>
      9) режим торговли – совокупность условий объявления заявок и заключения сделок в торговой системе товарной биржи;</w:t>
      </w:r>
    </w:p>
    <w:bookmarkEnd w:id="15"/>
    <w:bookmarkStart w:name="z31" w:id="16"/>
    <w:p>
      <w:pPr>
        <w:spacing w:after="0"/>
        <w:ind w:left="0"/>
        <w:jc w:val="both"/>
      </w:pPr>
      <w:r>
        <w:rPr>
          <w:rFonts w:ascii="Times New Roman"/>
          <w:b w:val="false"/>
          <w:i w:val="false"/>
          <w:color w:val="000000"/>
          <w:sz w:val="28"/>
        </w:rPr>
        <w:t>
      10) режим стандартного аукциона – режим торговли, при котором биржевые сделки заключаются в ходе аукциона на понижение или повышение по наилучшей цене для покупателя/продавца – инициатора аукциона;</w:t>
      </w:r>
    </w:p>
    <w:bookmarkEnd w:id="16"/>
    <w:bookmarkStart w:name="z32" w:id="17"/>
    <w:p>
      <w:pPr>
        <w:spacing w:after="0"/>
        <w:ind w:left="0"/>
        <w:jc w:val="both"/>
      </w:pPr>
      <w:r>
        <w:rPr>
          <w:rFonts w:ascii="Times New Roman"/>
          <w:b w:val="false"/>
          <w:i w:val="false"/>
          <w:color w:val="000000"/>
          <w:sz w:val="28"/>
        </w:rPr>
        <w:t>
      11) электронная торговая система товарной биржи – комплекс вычислительных средств, программного обеспечения, баз данных, телекоммуникационных средств и другого оборудования товарной биржи, необходимый для проведения электронных биржевых торгов и обеспечивающий автоматизацию процесса заключения биржевых сделок, а также сбора, хранения, обработки и раскрытия информации;</w:t>
      </w:r>
    </w:p>
    <w:bookmarkEnd w:id="17"/>
    <w:bookmarkStart w:name="z33" w:id="18"/>
    <w:p>
      <w:pPr>
        <w:spacing w:after="0"/>
        <w:ind w:left="0"/>
        <w:jc w:val="both"/>
      </w:pPr>
      <w:r>
        <w:rPr>
          <w:rFonts w:ascii="Times New Roman"/>
          <w:b w:val="false"/>
          <w:i w:val="false"/>
          <w:color w:val="000000"/>
          <w:sz w:val="28"/>
        </w:rPr>
        <w:t>
      12) аукцион на понижение – аукцион, при котором участники могут выставлять заявки на покупку единиц квот только по цене равной или ниже стартовой цены;</w:t>
      </w:r>
    </w:p>
    <w:bookmarkEnd w:id="18"/>
    <w:p>
      <w:pPr>
        <w:spacing w:after="0"/>
        <w:ind w:left="0"/>
        <w:jc w:val="both"/>
      </w:pPr>
      <w:r>
        <w:rPr>
          <w:rFonts w:ascii="Times New Roman"/>
          <w:b w:val="false"/>
          <w:i w:val="false"/>
          <w:color w:val="000000"/>
          <w:sz w:val="28"/>
        </w:rPr>
        <w:t>
      13) международные углеродные единицы – единицы установленного количества, единицы сокращения выбросов, единицы сертифицированного сокращения выбросов, единицы поглощения и другие производные от них углеродные единицы;</w:t>
      </w:r>
    </w:p>
    <w:p>
      <w:pPr>
        <w:spacing w:after="0"/>
        <w:ind w:left="0"/>
        <w:jc w:val="both"/>
      </w:pPr>
      <w:r>
        <w:rPr>
          <w:rFonts w:ascii="Times New Roman"/>
          <w:b w:val="false"/>
          <w:i w:val="false"/>
          <w:color w:val="000000"/>
          <w:sz w:val="28"/>
        </w:rPr>
        <w:t>
      14) первичная передача единиц внутреннего сокращения выбросов – передача единиц внутреннего сокращения выбросов инвестору, финансирующему проект внутреннего сокращения выбросов парниковых газов либо увеличения их поглощения;</w:t>
      </w:r>
    </w:p>
    <w:p>
      <w:pPr>
        <w:spacing w:after="0"/>
        <w:ind w:left="0"/>
        <w:jc w:val="both"/>
      </w:pPr>
      <w:r>
        <w:rPr>
          <w:rFonts w:ascii="Times New Roman"/>
          <w:b w:val="false"/>
          <w:i w:val="false"/>
          <w:color w:val="000000"/>
          <w:sz w:val="28"/>
        </w:rPr>
        <w:t>
      15) вторичный оборот единиц внутреннего сокращения выбросов – торговля единицами внутреннего сокращения выбросов, осуществляемая после их передачи инвестору (инвесторам) проекта внутреннего сокращения выбросов парниковых газов на товарной бирже.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в редакции приказа Министра энергетики РК от 12.07.2016 </w:t>
      </w:r>
      <w:r>
        <w:rPr>
          <w:rFonts w:ascii="Times New Roman"/>
          <w:b w:val="false"/>
          <w:i w:val="false"/>
          <w:color w:val="000000"/>
          <w:sz w:val="28"/>
        </w:rPr>
        <w:t>№ 316</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34" w:id="19"/>
    <w:p>
      <w:pPr>
        <w:spacing w:after="0"/>
        <w:ind w:left="0"/>
        <w:jc w:val="both"/>
      </w:pPr>
      <w:r>
        <w:rPr>
          <w:rFonts w:ascii="Times New Roman"/>
          <w:b w:val="false"/>
          <w:i w:val="false"/>
          <w:color w:val="000000"/>
          <w:sz w:val="28"/>
        </w:rPr>
        <w:t>
       3. Торговля международными углеродными единицами может осуществляться в Казахстане только после прохождения Республикой Казахстан международных процедур по определению установленного количества в соответствии с международным договором в области изменения климата с количественными обязательствами по сокращению выбросов парниковых газов, ратифицированным Республикой Казахстан и представления соответствующих данных по стране в международный регистрационный журнал операций.</w:t>
      </w:r>
    </w:p>
    <w:bookmarkEnd w:id="19"/>
    <w:bookmarkStart w:name="z35" w:id="20"/>
    <w:p>
      <w:pPr>
        <w:spacing w:after="0"/>
        <w:ind w:left="0"/>
        <w:jc w:val="left"/>
      </w:pPr>
      <w:r>
        <w:rPr>
          <w:rFonts w:ascii="Times New Roman"/>
          <w:b/>
          <w:i w:val="false"/>
          <w:color w:val="000000"/>
        </w:rPr>
        <w:t xml:space="preserve"> 2. Единицы квот и единицы внутреннего сокращения выбросов</w:t>
      </w:r>
      <w:r>
        <w:br/>
      </w:r>
      <w:r>
        <w:rPr>
          <w:rFonts w:ascii="Times New Roman"/>
          <w:b/>
          <w:i w:val="false"/>
          <w:color w:val="000000"/>
        </w:rPr>
        <w:t>как объект собственности и торговли</w:t>
      </w:r>
    </w:p>
    <w:bookmarkEnd w:id="20"/>
    <w:bookmarkStart w:name="z36" w:id="21"/>
    <w:p>
      <w:pPr>
        <w:spacing w:after="0"/>
        <w:ind w:left="0"/>
        <w:jc w:val="both"/>
      </w:pPr>
      <w:r>
        <w:rPr>
          <w:rFonts w:ascii="Times New Roman"/>
          <w:b w:val="false"/>
          <w:i w:val="false"/>
          <w:color w:val="000000"/>
          <w:sz w:val="28"/>
        </w:rPr>
        <w:t xml:space="preserve">
      4. Единицы квот и единицы внутреннего сокращения выбросов являются товаром, разрешенным для оборота в Республике Казахстан на условиях, предусмотренных </w:t>
      </w:r>
      <w:r>
        <w:rPr>
          <w:rFonts w:ascii="Times New Roman"/>
          <w:b w:val="false"/>
          <w:i w:val="false"/>
          <w:color w:val="000000"/>
          <w:sz w:val="28"/>
        </w:rPr>
        <w:t>Экологическим кодексом</w:t>
      </w:r>
      <w:r>
        <w:rPr>
          <w:rFonts w:ascii="Times New Roman"/>
          <w:b w:val="false"/>
          <w:i w:val="false"/>
          <w:color w:val="000000"/>
          <w:sz w:val="28"/>
        </w:rPr>
        <w:t xml:space="preserve"> Республики Казахстан.</w:t>
      </w:r>
    </w:p>
    <w:bookmarkEnd w:id="21"/>
    <w:bookmarkStart w:name="z37" w:id="22"/>
    <w:p>
      <w:pPr>
        <w:spacing w:after="0"/>
        <w:ind w:left="0"/>
        <w:jc w:val="both"/>
      </w:pPr>
      <w:r>
        <w:rPr>
          <w:rFonts w:ascii="Times New Roman"/>
          <w:b w:val="false"/>
          <w:i w:val="false"/>
          <w:color w:val="000000"/>
          <w:sz w:val="28"/>
        </w:rPr>
        <w:t>
      5. Одна единица квоты и одна единица внутреннего сокращения выбросов приравниваются к одной тонне в эквиваленте двуокиси углерода.</w:t>
      </w:r>
    </w:p>
    <w:bookmarkEnd w:id="22"/>
    <w:bookmarkStart w:name="z38" w:id="23"/>
    <w:p>
      <w:pPr>
        <w:spacing w:after="0"/>
        <w:ind w:left="0"/>
        <w:jc w:val="both"/>
      </w:pPr>
      <w:r>
        <w:rPr>
          <w:rFonts w:ascii="Times New Roman"/>
          <w:b w:val="false"/>
          <w:i w:val="false"/>
          <w:color w:val="000000"/>
          <w:sz w:val="28"/>
        </w:rPr>
        <w:t xml:space="preserve">
      6. Единицы квот и единицы внутреннего сокращения выбросов возникают в качестве объекта гражданских прав с момента их введения в действие и размещения на одном из счетов </w:t>
      </w:r>
      <w:r>
        <w:rPr>
          <w:rFonts w:ascii="Times New Roman"/>
          <w:b w:val="false"/>
          <w:i w:val="false"/>
          <w:color w:val="000000"/>
          <w:sz w:val="28"/>
        </w:rPr>
        <w:t>Государственного реестра</w:t>
      </w:r>
      <w:r>
        <w:rPr>
          <w:rFonts w:ascii="Times New Roman"/>
          <w:b w:val="false"/>
          <w:i w:val="false"/>
          <w:color w:val="000000"/>
          <w:sz w:val="28"/>
        </w:rPr>
        <w:t xml:space="preserve"> углеродных единиц Республики Казахстан.</w:t>
      </w:r>
    </w:p>
    <w:bookmarkEnd w:id="23"/>
    <w:bookmarkStart w:name="z39" w:id="24"/>
    <w:p>
      <w:pPr>
        <w:spacing w:after="0"/>
        <w:ind w:left="0"/>
        <w:jc w:val="both"/>
      </w:pPr>
      <w:r>
        <w:rPr>
          <w:rFonts w:ascii="Times New Roman"/>
          <w:b w:val="false"/>
          <w:i w:val="false"/>
          <w:color w:val="000000"/>
          <w:sz w:val="28"/>
        </w:rPr>
        <w:t>
      7. Единицы квот при их вводе в действие размещаются на счете единиц квот Республики Казахстан в Государственном реестре углеродных единиц Республики Казахстан.</w:t>
      </w:r>
    </w:p>
    <w:bookmarkEnd w:id="24"/>
    <w:bookmarkStart w:name="z40" w:id="25"/>
    <w:p>
      <w:pPr>
        <w:spacing w:after="0"/>
        <w:ind w:left="0"/>
        <w:jc w:val="both"/>
      </w:pPr>
      <w:r>
        <w:rPr>
          <w:rFonts w:ascii="Times New Roman"/>
          <w:b w:val="false"/>
          <w:i w:val="false"/>
          <w:color w:val="000000"/>
          <w:sz w:val="28"/>
        </w:rPr>
        <w:t>
      8. Единицы квот вводятся в обращение на основании Национального плана и их первичное размещение среди операторов установок осуществляется посредством их бесплатного распределения или продажи единиц квот.</w:t>
      </w:r>
    </w:p>
    <w:bookmarkEnd w:id="25"/>
    <w:bookmarkStart w:name="z41" w:id="26"/>
    <w:p>
      <w:pPr>
        <w:spacing w:after="0"/>
        <w:ind w:left="0"/>
        <w:jc w:val="both"/>
      </w:pPr>
      <w:r>
        <w:rPr>
          <w:rFonts w:ascii="Times New Roman"/>
          <w:b w:val="false"/>
          <w:i w:val="false"/>
          <w:color w:val="000000"/>
          <w:sz w:val="28"/>
        </w:rPr>
        <w:t>
      9. Срок обращения единиц квот ограничивается девяноста рабочими днями после даты окончания предоставления отчетности по последнему отчетному году соответствующего Национального плана, в соответствии с которым они размещены, кроме ежегодно погашенных единиц квот на основе отчета об инвентаризации выбросов парниковых газов за предшествующие годы соответствующего Национального плана. Срок действия единиц квот ограничивается тринадцатью рабочими днями после даты ограничения обращение единиц квот.</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энергетики РК от 12.07.2016 </w:t>
      </w:r>
      <w:r>
        <w:rPr>
          <w:rFonts w:ascii="Times New Roman"/>
          <w:b w:val="false"/>
          <w:i w:val="false"/>
          <w:color w:val="000000"/>
          <w:sz w:val="28"/>
        </w:rPr>
        <w:t>№ 316</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42" w:id="27"/>
    <w:p>
      <w:pPr>
        <w:spacing w:after="0"/>
        <w:ind w:left="0"/>
        <w:jc w:val="both"/>
      </w:pPr>
      <w:r>
        <w:rPr>
          <w:rFonts w:ascii="Times New Roman"/>
          <w:b w:val="false"/>
          <w:i w:val="false"/>
          <w:color w:val="000000"/>
          <w:sz w:val="28"/>
        </w:rPr>
        <w:t>
       10. Единицы внутреннего сокращения выбросов при вводе их в действие размещаются на счету оператора (инвестора) проекта, в результате реализации которого получен соответствующий объем сокращений выбросов парниковых газов или увеличение их поглощения.</w:t>
      </w:r>
    </w:p>
    <w:bookmarkEnd w:id="27"/>
    <w:bookmarkStart w:name="z43" w:id="28"/>
    <w:p>
      <w:pPr>
        <w:spacing w:after="0"/>
        <w:ind w:left="0"/>
        <w:jc w:val="both"/>
      </w:pPr>
      <w:r>
        <w:rPr>
          <w:rFonts w:ascii="Times New Roman"/>
          <w:b w:val="false"/>
          <w:i w:val="false"/>
          <w:color w:val="000000"/>
          <w:sz w:val="28"/>
        </w:rPr>
        <w:t>
      11. Единицы внутреннего сокращения выбросов являются бессрочными по сроку действия и обращения, если срок их действия не был ограничен на момент их ввода в обращение.</w:t>
      </w:r>
    </w:p>
    <w:bookmarkEnd w:id="28"/>
    <w:bookmarkStart w:name="z44" w:id="29"/>
    <w:p>
      <w:pPr>
        <w:spacing w:after="0"/>
        <w:ind w:left="0"/>
        <w:jc w:val="both"/>
      </w:pPr>
      <w:r>
        <w:rPr>
          <w:rFonts w:ascii="Times New Roman"/>
          <w:b w:val="false"/>
          <w:i w:val="false"/>
          <w:color w:val="000000"/>
          <w:sz w:val="28"/>
        </w:rPr>
        <w:t>
      12. Единицы квот и единицы внутреннего сокращения выбросов, которые аннулированы или выведены из обращения по решению уполномоченного органа в области охраны окружающей среды, не являются объектом торговли.</w:t>
      </w:r>
    </w:p>
    <w:bookmarkEnd w:id="29"/>
    <w:bookmarkStart w:name="z45" w:id="30"/>
    <w:p>
      <w:pPr>
        <w:spacing w:after="0"/>
        <w:ind w:left="0"/>
        <w:jc w:val="left"/>
      </w:pPr>
      <w:r>
        <w:rPr>
          <w:rFonts w:ascii="Times New Roman"/>
          <w:b/>
          <w:i w:val="false"/>
          <w:color w:val="000000"/>
        </w:rPr>
        <w:t xml:space="preserve"> 3. Организация торгов и расчетов по сделкам с единицами квот и</w:t>
      </w:r>
      <w:r>
        <w:br/>
      </w:r>
      <w:r>
        <w:rPr>
          <w:rFonts w:ascii="Times New Roman"/>
          <w:b/>
          <w:i w:val="false"/>
          <w:color w:val="000000"/>
        </w:rPr>
        <w:t>единицами внутреннего сокращения выбросов</w:t>
      </w:r>
    </w:p>
    <w:bookmarkEnd w:id="30"/>
    <w:bookmarkStart w:name="z46" w:id="31"/>
    <w:p>
      <w:pPr>
        <w:spacing w:after="0"/>
        <w:ind w:left="0"/>
        <w:jc w:val="both"/>
      </w:pPr>
      <w:r>
        <w:rPr>
          <w:rFonts w:ascii="Times New Roman"/>
          <w:b w:val="false"/>
          <w:i w:val="false"/>
          <w:color w:val="000000"/>
          <w:sz w:val="28"/>
        </w:rPr>
        <w:t>
      13. Торговля единицами квот и единицами внутреннего сокращения выбросов может осуществляться через электронную торговую систему.</w:t>
      </w:r>
    </w:p>
    <w:bookmarkEnd w:id="31"/>
    <w:p>
      <w:pPr>
        <w:spacing w:after="0"/>
        <w:ind w:left="0"/>
        <w:jc w:val="both"/>
      </w:pPr>
      <w:r>
        <w:rPr>
          <w:rFonts w:ascii="Times New Roman"/>
          <w:b w:val="false"/>
          <w:i w:val="false"/>
          <w:color w:val="000000"/>
          <w:sz w:val="28"/>
        </w:rPr>
        <w:t>
      Вторичный оборот единиц квот и вторичный оборот единиц внутреннего сокращения выбросов производится на организованных товарных площадках (биржах), имеющих соответствующую лицензию в соответствии с законодательством Республики Казахстан о товарных биржах.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Министра энергетики РК от 12.07.2016 </w:t>
      </w:r>
      <w:r>
        <w:rPr>
          <w:rFonts w:ascii="Times New Roman"/>
          <w:b w:val="false"/>
          <w:i w:val="false"/>
          <w:color w:val="000000"/>
          <w:sz w:val="28"/>
        </w:rPr>
        <w:t>№ 316</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47" w:id="32"/>
    <w:p>
      <w:pPr>
        <w:spacing w:after="0"/>
        <w:ind w:left="0"/>
        <w:jc w:val="both"/>
      </w:pPr>
      <w:r>
        <w:rPr>
          <w:rFonts w:ascii="Times New Roman"/>
          <w:b w:val="false"/>
          <w:i w:val="false"/>
          <w:color w:val="000000"/>
          <w:sz w:val="28"/>
        </w:rPr>
        <w:t xml:space="preserve">
      14. Торговля единицами квот и единицами внутреннего сокращения выбросов организуется на товарных биржах в соответствии с законодательством о товарных биржах. </w:t>
      </w:r>
    </w:p>
    <w:bookmarkEnd w:id="32"/>
    <w:p>
      <w:pPr>
        <w:spacing w:after="0"/>
        <w:ind w:left="0"/>
        <w:jc w:val="both"/>
      </w:pPr>
      <w:r>
        <w:rPr>
          <w:rFonts w:ascii="Times New Roman"/>
          <w:b w:val="false"/>
          <w:i w:val="false"/>
          <w:color w:val="000000"/>
          <w:sz w:val="28"/>
        </w:rPr>
        <w:t>
      В случае первичной продажи квот торговля осуществляется в режиме стандартного аукциона (далее – аукцион), а в случае вторичного оборота единиц квот – в режиме двойного встречного аукциона.</w:t>
      </w:r>
    </w:p>
    <w:p>
      <w:pPr>
        <w:spacing w:after="0"/>
        <w:ind w:left="0"/>
        <w:jc w:val="both"/>
      </w:pPr>
      <w:r>
        <w:rPr>
          <w:rFonts w:ascii="Times New Roman"/>
          <w:b w:val="false"/>
          <w:i w:val="false"/>
          <w:color w:val="000000"/>
          <w:sz w:val="28"/>
        </w:rPr>
        <w:t xml:space="preserve">
      Продажу и покупку единиц квот и единиц внутреннего сокращения осуществляют физические и юридические лица, указанные в пункте 2  </w:t>
      </w:r>
      <w:r>
        <w:rPr>
          <w:rFonts w:ascii="Times New Roman"/>
          <w:b w:val="false"/>
          <w:i w:val="false"/>
          <w:color w:val="000000"/>
          <w:sz w:val="28"/>
        </w:rPr>
        <w:t>статьи 94-7</w:t>
      </w:r>
      <w:r>
        <w:rPr>
          <w:rFonts w:ascii="Times New Roman"/>
          <w:b w:val="false"/>
          <w:i w:val="false"/>
          <w:color w:val="000000"/>
          <w:sz w:val="28"/>
        </w:rPr>
        <w:t xml:space="preserve"> Экологического кодекса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энергетики РК от 12.07.2016 </w:t>
      </w:r>
      <w:r>
        <w:rPr>
          <w:rFonts w:ascii="Times New Roman"/>
          <w:b w:val="false"/>
          <w:i w:val="false"/>
          <w:color w:val="000000"/>
          <w:sz w:val="28"/>
        </w:rPr>
        <w:t>№ 316</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15. Для обслуживания торгов в первичной продаже квот, во вторичном обороте единиц квот и единиц внутреннего сокращения выбросов, и обеспечения клиринга и расчетов по производным финансовым инструментам товарные биржи заключают договор с оператором Государственного реестра углеродных единиц Республики Казахстан о регламенте взаимодействия и осуществления электронного документооборота в процессе клиринга и расчетов.</w:t>
      </w:r>
      <w:r>
        <w:br/>
      </w:r>
      <w:r>
        <w:rPr>
          <w:rFonts w:ascii="Times New Roman"/>
          <w:b w:val="false"/>
          <w:i w:val="false"/>
          <w:color w:val="000000"/>
          <w:sz w:val="28"/>
        </w:rPr>
        <w:t>
</w:t>
      </w:r>
      <w:r>
        <w:rPr>
          <w:rFonts w:ascii="Times New Roman"/>
          <w:b w:val="false"/>
          <w:i w:val="false"/>
          <w:color w:val="ff0000"/>
          <w:sz w:val="28"/>
        </w:rPr>
        <w:t xml:space="preserve">      Сноска. Пункт 15 в редакции приказа Министра энергетики РК от 12.07.2016 </w:t>
      </w:r>
      <w:r>
        <w:rPr>
          <w:rFonts w:ascii="Times New Roman"/>
          <w:b w:val="false"/>
          <w:i w:val="false"/>
          <w:color w:val="000000"/>
          <w:sz w:val="28"/>
        </w:rPr>
        <w:t>№ 316</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49" w:id="33"/>
    <w:p>
      <w:pPr>
        <w:spacing w:after="0"/>
        <w:ind w:left="0"/>
        <w:jc w:val="both"/>
      </w:pPr>
      <w:r>
        <w:rPr>
          <w:rFonts w:ascii="Times New Roman"/>
          <w:b w:val="false"/>
          <w:i w:val="false"/>
          <w:color w:val="000000"/>
          <w:sz w:val="28"/>
        </w:rPr>
        <w:t>
      16. Поставка единиц квот и единиц внутреннего сокращения выбросов производится посредством трансакции по их передаче со счета продавца на счет покупателя в Государственном реестре углеродных единиц Республики Казахстан.</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приказом Министра энергетики РК от 12.07.2016 </w:t>
      </w:r>
      <w:r>
        <w:rPr>
          <w:rFonts w:ascii="Times New Roman"/>
          <w:b w:val="false"/>
          <w:i w:val="false"/>
          <w:color w:val="000000"/>
          <w:sz w:val="28"/>
        </w:rPr>
        <w:t>№ 316</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51" w:id="34"/>
    <w:p>
      <w:pPr>
        <w:spacing w:after="0"/>
        <w:ind w:left="0"/>
        <w:jc w:val="both"/>
      </w:pPr>
      <w:r>
        <w:rPr>
          <w:rFonts w:ascii="Times New Roman"/>
          <w:b w:val="false"/>
          <w:i w:val="false"/>
          <w:color w:val="000000"/>
          <w:sz w:val="28"/>
        </w:rPr>
        <w:t>
      18. Трансакции по первичной продаже единиц квот и передаче единиц внутреннего сокращения выбросов инвестору проекта осуществляются соответственно на счета операторов установок и инвесторов проектов внутреннего сокращения выбросов в Государственном реестре углеродных единиц Республики Казахстан.</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приказом Министра энергетики РК от 12.07.2016 </w:t>
      </w:r>
      <w:r>
        <w:rPr>
          <w:rFonts w:ascii="Times New Roman"/>
          <w:b w:val="false"/>
          <w:i w:val="false"/>
          <w:color w:val="000000"/>
          <w:sz w:val="28"/>
        </w:rPr>
        <w:t>№ 316</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приказом Министра энергетики РК от 12.07.2016 </w:t>
      </w:r>
      <w:r>
        <w:rPr>
          <w:rFonts w:ascii="Times New Roman"/>
          <w:b w:val="false"/>
          <w:i w:val="false"/>
          <w:color w:val="000000"/>
          <w:sz w:val="28"/>
        </w:rPr>
        <w:t>№ 316</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54" w:id="35"/>
    <w:p>
      <w:pPr>
        <w:spacing w:after="0"/>
        <w:ind w:left="0"/>
        <w:jc w:val="left"/>
      </w:pPr>
      <w:r>
        <w:rPr>
          <w:rFonts w:ascii="Times New Roman"/>
          <w:b/>
          <w:i w:val="false"/>
          <w:color w:val="000000"/>
        </w:rPr>
        <w:t xml:space="preserve"> 4. Организация первичной продажи квот</w:t>
      </w:r>
    </w:p>
    <w:bookmarkEnd w:id="35"/>
    <w:bookmarkStart w:name="z55" w:id="36"/>
    <w:p>
      <w:pPr>
        <w:spacing w:after="0"/>
        <w:ind w:left="0"/>
        <w:jc w:val="both"/>
      </w:pPr>
      <w:r>
        <w:rPr>
          <w:rFonts w:ascii="Times New Roman"/>
          <w:b w:val="false"/>
          <w:i w:val="false"/>
          <w:color w:val="000000"/>
          <w:sz w:val="28"/>
        </w:rPr>
        <w:t xml:space="preserve">
      21. Первичная продажа единиц квот организуется подведомственной организацией согласно </w:t>
      </w:r>
      <w:r>
        <w:rPr>
          <w:rFonts w:ascii="Times New Roman"/>
          <w:b w:val="false"/>
          <w:i w:val="false"/>
          <w:color w:val="000000"/>
          <w:sz w:val="28"/>
        </w:rPr>
        <w:t>пункту 5</w:t>
      </w:r>
      <w:r>
        <w:rPr>
          <w:rFonts w:ascii="Times New Roman"/>
          <w:b w:val="false"/>
          <w:i w:val="false"/>
          <w:color w:val="000000"/>
          <w:sz w:val="28"/>
        </w:rPr>
        <w:t xml:space="preserve"> статьи 94-5 Экологического кодекса Республики Казахстан.</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приказа Министра энергетики РК от 12.07.2016 </w:t>
      </w:r>
      <w:r>
        <w:rPr>
          <w:rFonts w:ascii="Times New Roman"/>
          <w:b w:val="false"/>
          <w:i w:val="false"/>
          <w:color w:val="000000"/>
          <w:sz w:val="28"/>
        </w:rPr>
        <w:t>№ 316</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56" w:id="37"/>
    <w:p>
      <w:pPr>
        <w:spacing w:after="0"/>
        <w:ind w:left="0"/>
        <w:jc w:val="both"/>
      </w:pPr>
      <w:r>
        <w:rPr>
          <w:rFonts w:ascii="Times New Roman"/>
          <w:b w:val="false"/>
          <w:i w:val="false"/>
          <w:color w:val="000000"/>
          <w:sz w:val="28"/>
        </w:rPr>
        <w:t xml:space="preserve">
      22. Первичная продажа единиц квот осуществляется по единицам квот. Распределение квот среди операторов установок, включенных в Национальный план, осуществляется на бесплатной основе, если продажа квот не предусмотрена Национальным планом на соответствующий период. </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приказа Министра энергетики РК от 12.07.2016 </w:t>
      </w:r>
      <w:r>
        <w:rPr>
          <w:rFonts w:ascii="Times New Roman"/>
          <w:b w:val="false"/>
          <w:i w:val="false"/>
          <w:color w:val="000000"/>
          <w:sz w:val="28"/>
        </w:rPr>
        <w:t>№ 316</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57" w:id="38"/>
    <w:p>
      <w:pPr>
        <w:spacing w:after="0"/>
        <w:ind w:left="0"/>
        <w:jc w:val="both"/>
      </w:pPr>
      <w:r>
        <w:rPr>
          <w:rFonts w:ascii="Times New Roman"/>
          <w:b w:val="false"/>
          <w:i w:val="false"/>
          <w:color w:val="000000"/>
          <w:sz w:val="28"/>
        </w:rPr>
        <w:t>
      23. Первичная продажа единиц квот производится посредством организации и проведения аукционов на товарной бирже.</w:t>
      </w:r>
    </w:p>
    <w:bookmarkEnd w:id="38"/>
    <w:bookmarkStart w:name="z58" w:id="39"/>
    <w:p>
      <w:pPr>
        <w:spacing w:after="0"/>
        <w:ind w:left="0"/>
        <w:jc w:val="both"/>
      </w:pPr>
      <w:r>
        <w:rPr>
          <w:rFonts w:ascii="Times New Roman"/>
          <w:b w:val="false"/>
          <w:i w:val="false"/>
          <w:color w:val="000000"/>
          <w:sz w:val="28"/>
        </w:rPr>
        <w:t>
      24. Подведомственная организация оценивает потребности в организации и проведении аукционов по продаже квот на товарных биржах.</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в редакции приказа Министра энергетики РК от 12.07.2016 </w:t>
      </w:r>
      <w:r>
        <w:rPr>
          <w:rFonts w:ascii="Times New Roman"/>
          <w:b w:val="false"/>
          <w:i w:val="false"/>
          <w:color w:val="000000"/>
          <w:sz w:val="28"/>
        </w:rPr>
        <w:t>№ 316</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 приказом Министра энергетики РК от 12.07.2016 </w:t>
      </w:r>
      <w:r>
        <w:rPr>
          <w:rFonts w:ascii="Times New Roman"/>
          <w:b w:val="false"/>
          <w:i w:val="false"/>
          <w:color w:val="000000"/>
          <w:sz w:val="28"/>
        </w:rPr>
        <w:t>№ 316</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60" w:id="40"/>
    <w:p>
      <w:pPr>
        <w:spacing w:after="0"/>
        <w:ind w:left="0"/>
        <w:jc w:val="both"/>
      </w:pPr>
      <w:r>
        <w:rPr>
          <w:rFonts w:ascii="Times New Roman"/>
          <w:b w:val="false"/>
          <w:i w:val="false"/>
          <w:color w:val="000000"/>
          <w:sz w:val="28"/>
        </w:rPr>
        <w:t>
      26. Информация о количестве, периодичности и планируемых периодах проведения аукционов по продаже единиц квот публикуется на интернет-ресурсе уполномоченного органа в области охраны окружающей среды не позднее пятнадцати дней со дня проведения первого аукциона по продаже единиц квот.</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в редакции приказа и.о. Министра окружающей среды и водных ресурсов РК от 28.02.2014 </w:t>
      </w:r>
      <w:r>
        <w:rPr>
          <w:rFonts w:ascii="Times New Roman"/>
          <w:b w:val="false"/>
          <w:i w:val="false"/>
          <w:color w:val="000000"/>
          <w:sz w:val="28"/>
        </w:rPr>
        <w:t>№ 69-ө</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1" w:id="41"/>
    <w:p>
      <w:pPr>
        <w:spacing w:after="0"/>
        <w:ind w:left="0"/>
        <w:jc w:val="both"/>
      </w:pPr>
      <w:r>
        <w:rPr>
          <w:rFonts w:ascii="Times New Roman"/>
          <w:b w:val="false"/>
          <w:i w:val="false"/>
          <w:color w:val="000000"/>
          <w:sz w:val="28"/>
        </w:rPr>
        <w:t>
      27. Объем квот, подлежащих продаже с первого аукциона, не может превышать тридцати процентов от субсчета продажи квот на условиях аукциона резерва объема квот Национального плана.</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в редакции приказа Министра энергетики РК от 12.07.2016 </w:t>
      </w:r>
      <w:r>
        <w:rPr>
          <w:rFonts w:ascii="Times New Roman"/>
          <w:b w:val="false"/>
          <w:i w:val="false"/>
          <w:color w:val="000000"/>
          <w:sz w:val="28"/>
        </w:rPr>
        <w:t>№ 316</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62" w:id="42"/>
    <w:p>
      <w:pPr>
        <w:spacing w:after="0"/>
        <w:ind w:left="0"/>
        <w:jc w:val="both"/>
      </w:pPr>
      <w:r>
        <w:rPr>
          <w:rFonts w:ascii="Times New Roman"/>
          <w:b w:val="false"/>
          <w:i w:val="false"/>
          <w:color w:val="000000"/>
          <w:sz w:val="28"/>
        </w:rPr>
        <w:t xml:space="preserve">
      28. Проведение аукционов по продаже квот инициируется подведомственной организацией в соответствии с </w:t>
      </w:r>
      <w:r>
        <w:rPr>
          <w:rFonts w:ascii="Times New Roman"/>
          <w:b w:val="false"/>
          <w:i w:val="false"/>
          <w:color w:val="000000"/>
          <w:sz w:val="28"/>
        </w:rPr>
        <w:t>Типовыми правилами</w:t>
      </w:r>
      <w:r>
        <w:rPr>
          <w:rFonts w:ascii="Times New Roman"/>
          <w:b w:val="false"/>
          <w:i w:val="false"/>
          <w:color w:val="000000"/>
          <w:sz w:val="28"/>
        </w:rPr>
        <w:t xml:space="preserve"> биржевой торговли, утвержденными приказом и.о. Министра национальной экономики Республики Казахстан от 30 марта 2015 года № 280 (Зарегистрированный в Реестре государственной регистрации нормативных правовых актов за № 10993) (далее – Типовые правила).</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в редакции приказа Министра энергетики РК от 12.07.2016 </w:t>
      </w:r>
      <w:r>
        <w:rPr>
          <w:rFonts w:ascii="Times New Roman"/>
          <w:b w:val="false"/>
          <w:i w:val="false"/>
          <w:color w:val="000000"/>
          <w:sz w:val="28"/>
        </w:rPr>
        <w:t>№ 316</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69" w:id="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29. </w:t>
      </w:r>
      <w:r>
        <w:rPr>
          <w:rFonts w:ascii="Times New Roman"/>
          <w:b w:val="false"/>
          <w:i w:val="false"/>
          <w:color w:val="000000"/>
          <w:sz w:val="28"/>
        </w:rPr>
        <w:t xml:space="preserve">Исключен приказом и.о. Министра окружающей среды и водных ресурсов РК от 28.02.2014 </w:t>
      </w:r>
      <w:r>
        <w:rPr>
          <w:rFonts w:ascii="Times New Roman"/>
          <w:b w:val="false"/>
          <w:i w:val="false"/>
          <w:color w:val="000000"/>
          <w:sz w:val="28"/>
        </w:rPr>
        <w:t>№ 69-ө</w:t>
      </w:r>
      <w:r>
        <w:rPr>
          <w:rFonts w:ascii="Times New Roman"/>
          <w:b w:val="false"/>
          <w:i w:val="false"/>
          <w:color w:val="000000"/>
          <w:sz w:val="28"/>
        </w:rPr>
        <w:t xml:space="preserve"> (вводится в действие со дня его первого официального опубликования).</w:t>
      </w:r>
    </w:p>
    <w:bookmarkEnd w:id="43"/>
    <w:bookmarkStart w:name="z70" w:id="44"/>
    <w:p>
      <w:pPr>
        <w:spacing w:after="0"/>
        <w:ind w:left="0"/>
        <w:jc w:val="both"/>
      </w:pPr>
      <w:r>
        <w:rPr>
          <w:rFonts w:ascii="Times New Roman"/>
          <w:b w:val="false"/>
          <w:i w:val="false"/>
          <w:color w:val="000000"/>
          <w:sz w:val="28"/>
        </w:rPr>
        <w:t>
      30. В случае первичной продажи с аукциона единицы квот с одним годом поставки составляют один лот. Общий минимальный размер каждого лота, предназначенного для продажи с аукциона, устанавливается заказчиком в объеме кратном ста тоннам в эквиваленте двуокиси углерода.</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в редакции приказа и.о. Министра окружающей среды и водных ресурсов РК от 28.02.2014 </w:t>
      </w:r>
      <w:r>
        <w:rPr>
          <w:rFonts w:ascii="Times New Roman"/>
          <w:b w:val="false"/>
          <w:i w:val="false"/>
          <w:color w:val="000000"/>
          <w:sz w:val="28"/>
        </w:rPr>
        <w:t>№ 69-ө</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1" w:id="45"/>
    <w:p>
      <w:pPr>
        <w:spacing w:after="0"/>
        <w:ind w:left="0"/>
        <w:jc w:val="both"/>
      </w:pPr>
      <w:r>
        <w:rPr>
          <w:rFonts w:ascii="Times New Roman"/>
          <w:b w:val="false"/>
          <w:i w:val="false"/>
          <w:color w:val="000000"/>
          <w:sz w:val="28"/>
        </w:rPr>
        <w:t>
       31. Сроки поставки квот устанавливаются заказчиком аукциона с учетом срока погашения квот, в соответствии с Типовыми правилами.</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в редакции приказа и.о. Министра окружающей среды и водных ресурсов РК от 28.02.2014 </w:t>
      </w:r>
      <w:r>
        <w:rPr>
          <w:rFonts w:ascii="Times New Roman"/>
          <w:b w:val="false"/>
          <w:i w:val="false"/>
          <w:color w:val="000000"/>
          <w:sz w:val="28"/>
        </w:rPr>
        <w:t>№ 69-ө</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приказом Министра энергетики РК от 12.07.2016 </w:t>
      </w:r>
      <w:r>
        <w:rPr>
          <w:rFonts w:ascii="Times New Roman"/>
          <w:b w:val="false"/>
          <w:i w:val="false"/>
          <w:color w:val="000000"/>
          <w:sz w:val="28"/>
        </w:rPr>
        <w:t>№ 316</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75" w:id="46"/>
    <w:p>
      <w:pPr>
        <w:spacing w:after="0"/>
        <w:ind w:left="0"/>
        <w:jc w:val="both"/>
      </w:pPr>
      <w:r>
        <w:rPr>
          <w:rFonts w:ascii="Times New Roman"/>
          <w:b w:val="false"/>
          <w:i w:val="false"/>
          <w:color w:val="000000"/>
          <w:sz w:val="28"/>
        </w:rPr>
        <w:t>
      33. Период времени, в течение которого запрашивается проведение аукциона, указывается заказчиком аукциона на продажу квот в соответствии с информацией, опубликованной на его интернет-ресурсе.</w:t>
      </w:r>
    </w:p>
    <w:bookmarkEnd w:id="46"/>
    <w:bookmarkStart w:name="z76" w:id="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34. </w:t>
      </w:r>
      <w:r>
        <w:rPr>
          <w:rFonts w:ascii="Times New Roman"/>
          <w:b w:val="false"/>
          <w:i w:val="false"/>
          <w:color w:val="000000"/>
          <w:sz w:val="28"/>
        </w:rPr>
        <w:t xml:space="preserve">Исключен приказом и.о. Министра окружающей среды и водных ресурсов РК от 28.02.2014 </w:t>
      </w:r>
      <w:r>
        <w:rPr>
          <w:rFonts w:ascii="Times New Roman"/>
          <w:b w:val="false"/>
          <w:i w:val="false"/>
          <w:color w:val="000000"/>
          <w:sz w:val="28"/>
        </w:rPr>
        <w:t>№ 69-ө</w:t>
      </w:r>
      <w:r>
        <w:rPr>
          <w:rFonts w:ascii="Times New Roman"/>
          <w:b w:val="false"/>
          <w:i w:val="false"/>
          <w:color w:val="000000"/>
          <w:sz w:val="28"/>
        </w:rPr>
        <w:t xml:space="preserve"> (вводится в действие со дня его первого официального опубликования).</w:t>
      </w:r>
    </w:p>
    <w:bookmarkEnd w:id="47"/>
    <w:bookmarkStart w:name="z77" w:id="48"/>
    <w:p>
      <w:pPr>
        <w:spacing w:after="0"/>
        <w:ind w:left="0"/>
        <w:jc w:val="both"/>
      </w:pPr>
      <w:r>
        <w:rPr>
          <w:rFonts w:ascii="Times New Roman"/>
          <w:b w:val="false"/>
          <w:i w:val="false"/>
          <w:color w:val="000000"/>
          <w:sz w:val="28"/>
        </w:rPr>
        <w:t>
      35. Заказчик аукциона по продаже квот, использует в качестве гарантийного обеспечения только единицы квот, которые находятся в его управлении.</w:t>
      </w:r>
    </w:p>
    <w:bookmarkEnd w:id="48"/>
    <w:bookmarkStart w:name="z78" w:id="49"/>
    <w:p>
      <w:pPr>
        <w:spacing w:after="0"/>
        <w:ind w:left="0"/>
        <w:jc w:val="both"/>
      </w:pPr>
      <w:r>
        <w:rPr>
          <w:rFonts w:ascii="Times New Roman"/>
          <w:b w:val="false"/>
          <w:i w:val="false"/>
          <w:color w:val="000000"/>
          <w:sz w:val="28"/>
        </w:rPr>
        <w:t>
      36. Товарная биржа публикует объявление о проведении аукциона на продажу квот в день дачи согласия на проведение аукциона, на интернет-ресурсе биржи в соответствии с Типовыми правилами.</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в редакции приказа и.о. Министра окружающей среды и водных ресурсов РК от 28.02.2014 </w:t>
      </w:r>
      <w:r>
        <w:rPr>
          <w:rFonts w:ascii="Times New Roman"/>
          <w:b w:val="false"/>
          <w:i w:val="false"/>
          <w:color w:val="000000"/>
          <w:sz w:val="28"/>
        </w:rPr>
        <w:t>№ 69-ө</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Исключен приказом Министра энергетики РК от 12.07.2016 </w:t>
      </w:r>
      <w:r>
        <w:rPr>
          <w:rFonts w:ascii="Times New Roman"/>
          <w:b w:val="false"/>
          <w:i w:val="false"/>
          <w:color w:val="000000"/>
          <w:sz w:val="28"/>
        </w:rPr>
        <w:t>№ 316</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Исключен приказом Министра энергетики РК от 12.07.2016 </w:t>
      </w:r>
      <w:r>
        <w:rPr>
          <w:rFonts w:ascii="Times New Roman"/>
          <w:b w:val="false"/>
          <w:i w:val="false"/>
          <w:color w:val="000000"/>
          <w:sz w:val="28"/>
        </w:rPr>
        <w:t>№ 316</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Исключен приказом Министра энергетики РК от 12.07.2016 </w:t>
      </w:r>
      <w:r>
        <w:rPr>
          <w:rFonts w:ascii="Times New Roman"/>
          <w:b w:val="false"/>
          <w:i w:val="false"/>
          <w:color w:val="000000"/>
          <w:sz w:val="28"/>
        </w:rPr>
        <w:t>№ 316</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Исключен приказом Министра энергетики РК от 12.07.2016 </w:t>
      </w:r>
      <w:r>
        <w:rPr>
          <w:rFonts w:ascii="Times New Roman"/>
          <w:b w:val="false"/>
          <w:i w:val="false"/>
          <w:color w:val="000000"/>
          <w:sz w:val="28"/>
        </w:rPr>
        <w:t>№ 316</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приказом Министра энергетики РК от 12.07.2016 </w:t>
      </w:r>
      <w:r>
        <w:rPr>
          <w:rFonts w:ascii="Times New Roman"/>
          <w:b w:val="false"/>
          <w:i w:val="false"/>
          <w:color w:val="000000"/>
          <w:sz w:val="28"/>
        </w:rPr>
        <w:t>№ 316</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Исключен приказом Министра энергетики РК от 12.07.2016 </w:t>
      </w:r>
      <w:r>
        <w:rPr>
          <w:rFonts w:ascii="Times New Roman"/>
          <w:b w:val="false"/>
          <w:i w:val="false"/>
          <w:color w:val="000000"/>
          <w:sz w:val="28"/>
        </w:rPr>
        <w:t>№ 316</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Исключен приказом Министра энергетики РК от 12.07.2016 </w:t>
      </w:r>
      <w:r>
        <w:rPr>
          <w:rFonts w:ascii="Times New Roman"/>
          <w:b w:val="false"/>
          <w:i w:val="false"/>
          <w:color w:val="000000"/>
          <w:sz w:val="28"/>
        </w:rPr>
        <w:t>№ 316</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Исключен приказом Министра энергетики РК от 12.07.2016 </w:t>
      </w:r>
      <w:r>
        <w:rPr>
          <w:rFonts w:ascii="Times New Roman"/>
          <w:b w:val="false"/>
          <w:i w:val="false"/>
          <w:color w:val="000000"/>
          <w:sz w:val="28"/>
        </w:rPr>
        <w:t>№ 316</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3" w:id="50"/>
    <w:p>
      <w:pPr>
        <w:spacing w:after="0"/>
        <w:ind w:left="0"/>
        <w:jc w:val="left"/>
      </w:pPr>
      <w:r>
        <w:rPr>
          <w:rFonts w:ascii="Times New Roman"/>
          <w:b/>
          <w:i w:val="false"/>
          <w:color w:val="000000"/>
        </w:rPr>
        <w:t xml:space="preserve">  4-1. Ценообразование и котировка</w:t>
      </w:r>
    </w:p>
    <w:bookmarkEnd w:id="50"/>
    <w:p>
      <w:pPr>
        <w:spacing w:after="0"/>
        <w:ind w:left="0"/>
        <w:jc w:val="both"/>
      </w:pPr>
      <w:r>
        <w:rPr>
          <w:rFonts w:ascii="Times New Roman"/>
          <w:b w:val="false"/>
          <w:i w:val="false"/>
          <w:color w:val="ff0000"/>
          <w:sz w:val="28"/>
        </w:rPr>
        <w:t xml:space="preserve">
      Сноска. Правила дополнены главой 4-1 в соответствии с приказом и.о. Министра окружающей среды и водных ресурсов РК от 28.02.2014 </w:t>
      </w:r>
      <w:r>
        <w:rPr>
          <w:rFonts w:ascii="Times New Roman"/>
          <w:b w:val="false"/>
          <w:i w:val="false"/>
          <w:color w:val="ff0000"/>
          <w:sz w:val="28"/>
        </w:rPr>
        <w:t>№ 69-ө</w:t>
      </w:r>
      <w:r>
        <w:rPr>
          <w:rFonts w:ascii="Times New Roman"/>
          <w:b w:val="false"/>
          <w:i w:val="false"/>
          <w:color w:val="ff0000"/>
          <w:sz w:val="28"/>
        </w:rPr>
        <w:t xml:space="preserve"> (вводится в действие со дня его первого официального опубликования).</w:t>
      </w:r>
    </w:p>
    <w:bookmarkStart w:name="z64" w:id="51"/>
    <w:p>
      <w:pPr>
        <w:spacing w:after="0"/>
        <w:ind w:left="0"/>
        <w:jc w:val="both"/>
      </w:pPr>
      <w:r>
        <w:rPr>
          <w:rFonts w:ascii="Times New Roman"/>
          <w:b w:val="false"/>
          <w:i w:val="false"/>
          <w:color w:val="000000"/>
          <w:sz w:val="28"/>
        </w:rPr>
        <w:t>
       44-1. Реализация единиц квот и единиц внутреннего сокращения выбросов на товарной бирже производится по свободной цене, устанавливаемой по соглашению сторон биржевой сделки.</w:t>
      </w:r>
    </w:p>
    <w:bookmarkEnd w:id="51"/>
    <w:bookmarkStart w:name="z65" w:id="52"/>
    <w:p>
      <w:pPr>
        <w:spacing w:after="0"/>
        <w:ind w:left="0"/>
        <w:jc w:val="both"/>
      </w:pPr>
      <w:r>
        <w:rPr>
          <w:rFonts w:ascii="Times New Roman"/>
          <w:b w:val="false"/>
          <w:i w:val="false"/>
          <w:color w:val="000000"/>
          <w:sz w:val="28"/>
        </w:rPr>
        <w:t>
      44-2. Уровень цен на товарной бирже определяется соотношением спроса и предложения на единицы квот и единицы внутреннего сокращения выбросов на момент проведения биржевых торгов.</w:t>
      </w:r>
    </w:p>
    <w:bookmarkEnd w:id="52"/>
    <w:bookmarkStart w:name="z66" w:id="53"/>
    <w:p>
      <w:pPr>
        <w:spacing w:after="0"/>
        <w:ind w:left="0"/>
        <w:jc w:val="both"/>
      </w:pPr>
      <w:r>
        <w:rPr>
          <w:rFonts w:ascii="Times New Roman"/>
          <w:b w:val="false"/>
          <w:i w:val="false"/>
          <w:color w:val="000000"/>
          <w:sz w:val="28"/>
        </w:rPr>
        <w:t>
      44-3. В случае отсутствия на день проведения торгов биржевой котировки цен на единицу квот во вторичном обороте на товарной бирже, цена за единицу квот определяется с учетом биржевой котировки цен на единицы квот международного независимого поставщика информации.</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44-3 в редакции приказа Министра энергетики РК от 12.07.2016 </w:t>
      </w:r>
      <w:r>
        <w:rPr>
          <w:rFonts w:ascii="Times New Roman"/>
          <w:b w:val="false"/>
          <w:i w:val="false"/>
          <w:color w:val="000000"/>
          <w:sz w:val="28"/>
        </w:rPr>
        <w:t>№ 316</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67" w:id="54"/>
    <w:p>
      <w:pPr>
        <w:spacing w:after="0"/>
        <w:ind w:left="0"/>
        <w:jc w:val="both"/>
      </w:pPr>
      <w:r>
        <w:rPr>
          <w:rFonts w:ascii="Times New Roman"/>
          <w:b w:val="false"/>
          <w:i w:val="false"/>
          <w:color w:val="000000"/>
          <w:sz w:val="28"/>
        </w:rPr>
        <w:t>
      44-4. Котировка цен на товарной бирже производится с целью получения достоверной информации о ценах на единицы квот и единицы внутреннего сокращения выбросов, реализуемые на товарной бирже с учетом сложившейся конъюнктуры рынка.</w:t>
      </w:r>
    </w:p>
    <w:bookmarkEnd w:id="54"/>
    <w:bookmarkStart w:name="z68" w:id="55"/>
    <w:p>
      <w:pPr>
        <w:spacing w:after="0"/>
        <w:ind w:left="0"/>
        <w:jc w:val="both"/>
      </w:pPr>
      <w:r>
        <w:rPr>
          <w:rFonts w:ascii="Times New Roman"/>
          <w:b w:val="false"/>
          <w:i w:val="false"/>
          <w:color w:val="000000"/>
          <w:sz w:val="28"/>
        </w:rPr>
        <w:t xml:space="preserve">
      44-5. Котировка цен на единицы квот и единицы внутреннего сокращения выбросов осуществляется товарной биржей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товарных биржах.</w:t>
      </w:r>
    </w:p>
    <w:bookmarkEnd w:id="55"/>
    <w:bookmarkStart w:name="z79" w:id="56"/>
    <w:p>
      <w:pPr>
        <w:spacing w:after="0"/>
        <w:ind w:left="0"/>
        <w:jc w:val="both"/>
      </w:pPr>
      <w:r>
        <w:rPr>
          <w:rFonts w:ascii="Times New Roman"/>
          <w:b w:val="false"/>
          <w:i w:val="false"/>
          <w:color w:val="000000"/>
          <w:sz w:val="28"/>
        </w:rPr>
        <w:t>
      44-6. Цены котировки носят справочный характер и являются ориентировочными для участников биржевой торговли и иных заинтересованных лиц.</w:t>
      </w:r>
    </w:p>
    <w:bookmarkEnd w:id="56"/>
    <w:bookmarkStart w:name="z91" w:id="57"/>
    <w:p>
      <w:pPr>
        <w:spacing w:after="0"/>
        <w:ind w:left="0"/>
        <w:jc w:val="left"/>
      </w:pPr>
      <w:r>
        <w:rPr>
          <w:rFonts w:ascii="Times New Roman"/>
          <w:b/>
          <w:i w:val="false"/>
          <w:color w:val="000000"/>
        </w:rPr>
        <w:t xml:space="preserve"> 5. Первичная передача единиц внутреннего сокращения выбросов</w:t>
      </w:r>
    </w:p>
    <w:bookmarkEnd w:id="57"/>
    <w:bookmarkStart w:name="z92" w:id="58"/>
    <w:p>
      <w:pPr>
        <w:spacing w:after="0"/>
        <w:ind w:left="0"/>
        <w:jc w:val="both"/>
      </w:pPr>
      <w:r>
        <w:rPr>
          <w:rFonts w:ascii="Times New Roman"/>
          <w:b w:val="false"/>
          <w:i w:val="false"/>
          <w:color w:val="000000"/>
          <w:sz w:val="28"/>
        </w:rPr>
        <w:t>
      45. Первичная передача единиц внутреннего сокращения выбросов осуществляется посредством трансакций по введению их в действие и передаче на счет инвестора либо оператора проекта, в результате реализации которого получен соответствующий объем сокращений выбросов парниковых газов.</w:t>
      </w:r>
    </w:p>
    <w:bookmarkEnd w:id="58"/>
    <w:bookmarkStart w:name="z93" w:id="59"/>
    <w:p>
      <w:pPr>
        <w:spacing w:after="0"/>
        <w:ind w:left="0"/>
        <w:jc w:val="both"/>
      </w:pPr>
      <w:r>
        <w:rPr>
          <w:rFonts w:ascii="Times New Roman"/>
          <w:b w:val="false"/>
          <w:i w:val="false"/>
          <w:color w:val="000000"/>
          <w:sz w:val="28"/>
        </w:rPr>
        <w:t>
      46. Передача единиц внутреннего сокращения выбросов на счет инвестора проекта либо третьего лица, указанного инвестором проекта, осуществляется на основании договора о целевом финансировании проекта по внутреннему сокращению выбросов парниковых газов, заключенного между его инвестором (инвесторами) и оператором.</w:t>
      </w:r>
    </w:p>
    <w:bookmarkEnd w:id="59"/>
    <w:bookmarkStart w:name="z94" w:id="60"/>
    <w:p>
      <w:pPr>
        <w:spacing w:after="0"/>
        <w:ind w:left="0"/>
        <w:jc w:val="both"/>
      </w:pPr>
      <w:r>
        <w:rPr>
          <w:rFonts w:ascii="Times New Roman"/>
          <w:b w:val="false"/>
          <w:i w:val="false"/>
          <w:color w:val="000000"/>
          <w:sz w:val="28"/>
        </w:rPr>
        <w:t>
      47. Инвестору проекта либо третьему лицу, указанному им, может передаваться весь объем либо часть объема единиц внутреннего сокращения выбросов, полученных от реализации проекта по сокращению выбросов парниковых газов.</w:t>
      </w:r>
    </w:p>
    <w:bookmarkEnd w:id="60"/>
    <w:bookmarkStart w:name="z95" w:id="61"/>
    <w:p>
      <w:pPr>
        <w:spacing w:after="0"/>
        <w:ind w:left="0"/>
        <w:jc w:val="both"/>
      </w:pPr>
      <w:r>
        <w:rPr>
          <w:rFonts w:ascii="Times New Roman"/>
          <w:b w:val="false"/>
          <w:i w:val="false"/>
          <w:color w:val="000000"/>
          <w:sz w:val="28"/>
        </w:rPr>
        <w:t>
      48. Оператор проекта подает заявление на передачу единиц внутреннего сокращения выбросов оператору Государственного реестра углеродных единиц после проведения верификации отчета о реализации соответствующего проекта аккредитованным органом по валидации и верификации и его утверждения уполномоченным органом в области охраны окружающей среды.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в редакции приказа Министра энергетики РК от 12.07.2016 </w:t>
      </w:r>
      <w:r>
        <w:rPr>
          <w:rFonts w:ascii="Times New Roman"/>
          <w:b w:val="false"/>
          <w:i w:val="false"/>
          <w:color w:val="000000"/>
          <w:sz w:val="28"/>
        </w:rPr>
        <w:t>№ 316</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96" w:id="62"/>
    <w:p>
      <w:pPr>
        <w:spacing w:after="0"/>
        <w:ind w:left="0"/>
        <w:jc w:val="both"/>
      </w:pPr>
      <w:r>
        <w:rPr>
          <w:rFonts w:ascii="Times New Roman"/>
          <w:b w:val="false"/>
          <w:i w:val="false"/>
          <w:color w:val="000000"/>
          <w:sz w:val="28"/>
        </w:rPr>
        <w:t>
      49. Трансакция по передаче единиц внутреннего сокращения выбросов производится оператором Государственного реестра углеродных единиц Республики Казахстан в течение пяти рабочих дней с даты получения заявки на ее проведение от оператора соответствующего проекта с указанием наименования владельца и счета углеродных единиц, на который запрашивается их передача.</w:t>
      </w:r>
    </w:p>
    <w:bookmarkEnd w:id="62"/>
    <w:bookmarkStart w:name="z97" w:id="63"/>
    <w:p>
      <w:pPr>
        <w:spacing w:after="0"/>
        <w:ind w:left="0"/>
        <w:jc w:val="both"/>
      </w:pPr>
      <w:r>
        <w:rPr>
          <w:rFonts w:ascii="Times New Roman"/>
          <w:b w:val="false"/>
          <w:i w:val="false"/>
          <w:color w:val="000000"/>
          <w:sz w:val="28"/>
        </w:rPr>
        <w:t>
      50. Единицы внутреннего сокращения выбросов, переданные по результатам реализации соответствующего проекта его инвестору либо третьему лицу, указанному инвестором, могут использоваться ими для погашения квот по установкам, попадающим под требования по квотированию выбросов парниковых газов.</w:t>
      </w:r>
    </w:p>
    <w:bookmarkEnd w:id="63"/>
    <w:bookmarkStart w:name="z98" w:id="64"/>
    <w:p>
      <w:pPr>
        <w:spacing w:after="0"/>
        <w:ind w:left="0"/>
        <w:jc w:val="both"/>
      </w:pPr>
      <w:r>
        <w:rPr>
          <w:rFonts w:ascii="Times New Roman"/>
          <w:b w:val="false"/>
          <w:i w:val="false"/>
          <w:color w:val="000000"/>
          <w:sz w:val="28"/>
        </w:rPr>
        <w:t>
      51. Первичная передача единиц внутреннего сокращения выбросов осуществляется без применения к ней требований законодательства Республики Казахстан, установленных в отношении их вторичного оборота, который производится посредством продажи на товарной бирже.</w:t>
      </w:r>
    </w:p>
    <w:bookmarkEnd w:id="64"/>
    <w:bookmarkStart w:name="z99" w:id="65"/>
    <w:p>
      <w:pPr>
        <w:spacing w:after="0"/>
        <w:ind w:left="0"/>
        <w:jc w:val="left"/>
      </w:pPr>
      <w:r>
        <w:rPr>
          <w:rFonts w:ascii="Times New Roman"/>
          <w:b/>
          <w:i w:val="false"/>
          <w:color w:val="000000"/>
        </w:rPr>
        <w:t xml:space="preserve"> Глава 6. Реализация квот путем прямой продажи (покупки)</w:t>
      </w:r>
    </w:p>
    <w:bookmarkEnd w:id="65"/>
    <w:p>
      <w:pPr>
        <w:spacing w:after="0"/>
        <w:ind w:left="0"/>
        <w:jc w:val="both"/>
      </w:pPr>
      <w:r>
        <w:rPr>
          <w:rFonts w:ascii="Times New Roman"/>
          <w:b w:val="false"/>
          <w:i w:val="false"/>
          <w:color w:val="ff0000"/>
          <w:sz w:val="28"/>
        </w:rPr>
        <w:t xml:space="preserve">
      Сноска. Правила дополнены главой 6 в соответствии с приказом Министра энергетики РК от 12.07.2016 </w:t>
      </w:r>
      <w:r>
        <w:rPr>
          <w:rFonts w:ascii="Times New Roman"/>
          <w:b w:val="false"/>
          <w:i w:val="false"/>
          <w:color w:val="ff0000"/>
          <w:sz w:val="28"/>
        </w:rPr>
        <w:t>№ 316</w:t>
      </w:r>
      <w:r>
        <w:rPr>
          <w:rFonts w:ascii="Times New Roman"/>
          <w:b w:val="false"/>
          <w:i w:val="false"/>
          <w:color w:val="ff0000"/>
          <w:sz w:val="28"/>
        </w:rPr>
        <w:t xml:space="preserve"> (вводится в действие с 01.01.2018).</w:t>
      </w:r>
    </w:p>
    <w:bookmarkStart w:name="z100" w:id="66"/>
    <w:p>
      <w:pPr>
        <w:spacing w:after="0"/>
        <w:ind w:left="0"/>
        <w:jc w:val="both"/>
      </w:pPr>
      <w:r>
        <w:rPr>
          <w:rFonts w:ascii="Times New Roman"/>
          <w:b w:val="false"/>
          <w:i w:val="false"/>
          <w:color w:val="000000"/>
          <w:sz w:val="28"/>
        </w:rPr>
        <w:t xml:space="preserve">
      52. Оператор установки реализует квоты путем прямой продажи (покупки) по договору купли-продажи по цене не ниже уровня биржевой котировки квоты на день совершения сделки, в соответствии с пунктом 3 </w:t>
      </w:r>
      <w:r>
        <w:rPr>
          <w:rFonts w:ascii="Times New Roman"/>
          <w:b w:val="false"/>
          <w:i w:val="false"/>
          <w:color w:val="000000"/>
          <w:sz w:val="28"/>
        </w:rPr>
        <w:t>статьи 94-7</w:t>
      </w:r>
      <w:r>
        <w:rPr>
          <w:rFonts w:ascii="Times New Roman"/>
          <w:b w:val="false"/>
          <w:i w:val="false"/>
          <w:color w:val="000000"/>
          <w:sz w:val="28"/>
        </w:rPr>
        <w:t xml:space="preserve"> Экологического кодекса Республики Казахстан.</w:t>
      </w:r>
    </w:p>
    <w:bookmarkEnd w:id="66"/>
    <w:bookmarkStart w:name="z101" w:id="67"/>
    <w:p>
      <w:pPr>
        <w:spacing w:after="0"/>
        <w:ind w:left="0"/>
        <w:jc w:val="both"/>
      </w:pPr>
      <w:r>
        <w:rPr>
          <w:rFonts w:ascii="Times New Roman"/>
          <w:b w:val="false"/>
          <w:i w:val="false"/>
          <w:color w:val="000000"/>
          <w:sz w:val="28"/>
        </w:rPr>
        <w:t xml:space="preserve">
      53. В течение пяти рабочих дней со дня совершения сделки операторы установок (продавец и покупатель) представляют в уполномоченный орган в области охраны окружающей среды сведения по итогам проведения прямой продажи-покупки, в соответствии с пунктом 3 </w:t>
      </w:r>
      <w:r>
        <w:rPr>
          <w:rFonts w:ascii="Times New Roman"/>
          <w:b w:val="false"/>
          <w:i w:val="false"/>
          <w:color w:val="000000"/>
          <w:sz w:val="28"/>
        </w:rPr>
        <w:t>статьи 94-7</w:t>
      </w:r>
      <w:r>
        <w:rPr>
          <w:rFonts w:ascii="Times New Roman"/>
          <w:b w:val="false"/>
          <w:i w:val="false"/>
          <w:color w:val="000000"/>
          <w:sz w:val="28"/>
        </w:rPr>
        <w:t xml:space="preserve"> Экологического кодекса Республики Казахстан. </w:t>
      </w:r>
    </w:p>
    <w:bookmarkEnd w:id="67"/>
    <w:bookmarkStart w:name="z102" w:id="68"/>
    <w:p>
      <w:pPr>
        <w:spacing w:after="0"/>
        <w:ind w:left="0"/>
        <w:jc w:val="both"/>
      </w:pPr>
      <w:r>
        <w:rPr>
          <w:rFonts w:ascii="Times New Roman"/>
          <w:b w:val="false"/>
          <w:i w:val="false"/>
          <w:color w:val="000000"/>
          <w:sz w:val="28"/>
        </w:rPr>
        <w:t>
      Сведения по итогам проведения прямой продажи-покупки квот содержат информацию об операторах установок (продавца и покупателя), объеме проданных/купленных единиц квот, цене.</w:t>
      </w:r>
    </w:p>
    <w:bookmarkEnd w:id="68"/>
    <w:bookmarkStart w:name="z103" w:id="69"/>
    <w:p>
      <w:pPr>
        <w:spacing w:after="0"/>
        <w:ind w:left="0"/>
        <w:jc w:val="both"/>
      </w:pPr>
      <w:r>
        <w:rPr>
          <w:rFonts w:ascii="Times New Roman"/>
          <w:b w:val="false"/>
          <w:i w:val="false"/>
          <w:color w:val="000000"/>
          <w:sz w:val="28"/>
        </w:rPr>
        <w:t>
      Уполномоченный орган в области охраны окружающей среды в течение пяти рабочих дней со дня получения сведений по итогам проведения прямой продажи-покупки квот уведомляет оператора Государственного реестра углеродных единиц о проведении в течение трех рабочих дней соответствующих трансакций в Государственном реестре углеродных единиц Республики Казахстан.</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