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1be7" w14:textId="7361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оценке эффективности достижения и реализации стратегических целей и задач в курируемых отрасли/сфере/регионе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экономического развития и торговли Республики Казахстан от 30 мая 2012 года № 179. Зарегистрирован в Министерстве юстиции Республики Казахстан 28 июня 2012 года № 7761. Утратил силу приказом Министра экономики и бюджетного планирования Республики Казахстан от 4 июня 2014 года № 171</w:t>
      </w:r>
    </w:p>
    <w:p>
      <w:pPr>
        <w:spacing w:after="0"/>
        <w:ind w:left="0"/>
        <w:jc w:val="both"/>
      </w:pPr>
      <w:r>
        <w:rPr>
          <w:rFonts w:ascii="Times New Roman"/>
          <w:b w:val="false"/>
          <w:i w:val="false"/>
          <w:color w:val="ff0000"/>
          <w:sz w:val="28"/>
        </w:rPr>
        <w:t xml:space="preserve">      Сноска. Утратил силу приказом Министра экономики и бюджетного планирования РК от 04.06.2014 </w:t>
      </w:r>
      <w:r>
        <w:rPr>
          <w:rFonts w:ascii="Times New Roman"/>
          <w:b w:val="false"/>
          <w:i w:val="false"/>
          <w:color w:val="ff0000"/>
          <w:sz w:val="28"/>
        </w:rPr>
        <w:t>№ 171.</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утвержденных постановлением Правительства Республики Казахстан от 14 июня 2010 года № 573,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Методику</w:t>
      </w:r>
      <w:r>
        <w:rPr>
          <w:rFonts w:ascii="Times New Roman"/>
          <w:b w:val="false"/>
          <w:i w:val="false"/>
          <w:color w:val="000000"/>
          <w:sz w:val="28"/>
        </w:rPr>
        <w:t xml:space="preserve"> по оценке эффективности достижения и реализации стратегических целей и задач в курируемых отрасли/сфере/ регионе.</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планирования и анализа Министерства экономического развития и торговли Республики Казахстан (Рахимбаев А.А.)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в установленном порядке;</w:t>
      </w:r>
      <w:r>
        <w:br/>
      </w:r>
      <w:r>
        <w:rPr>
          <w:rFonts w:ascii="Times New Roman"/>
          <w:b w:val="false"/>
          <w:i w:val="false"/>
          <w:color w:val="000000"/>
          <w:sz w:val="28"/>
        </w:rPr>
        <w:t>
      2) направление настоящего приказа на официальное опубликование в течение 10 календарных дней после государственной регистрации;</w:t>
      </w:r>
      <w:r>
        <w:br/>
      </w:r>
      <w:r>
        <w:rPr>
          <w:rFonts w:ascii="Times New Roman"/>
          <w:b w:val="false"/>
          <w:i w:val="false"/>
          <w:color w:val="000000"/>
          <w:sz w:val="28"/>
        </w:rPr>
        <w:t>
      3) официальное опубликование в течение 30 календарных дней после вступления в силу настоящего приказа;</w:t>
      </w:r>
      <w:r>
        <w:br/>
      </w:r>
      <w:r>
        <w:rPr>
          <w:rFonts w:ascii="Times New Roman"/>
          <w:b w:val="false"/>
          <w:i w:val="false"/>
          <w:color w:val="000000"/>
          <w:sz w:val="28"/>
        </w:rPr>
        <w:t>
      4) опубликование на официальном интернет-ресурсе Министерства экономического развития и торговли Республики Казахстан после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экономического развития и торговли Республики Казахстан Абылкасымову М.Е.</w:t>
      </w:r>
      <w:r>
        <w:br/>
      </w:r>
      <w:r>
        <w:rPr>
          <w:rFonts w:ascii="Times New Roman"/>
          <w:b w:val="false"/>
          <w:i w:val="false"/>
          <w:color w:val="000000"/>
          <w:sz w:val="28"/>
        </w:rPr>
        <w:t>
</w:t>
      </w:r>
      <w:r>
        <w:rPr>
          <w:rFonts w:ascii="Times New Roman"/>
          <w:b w:val="false"/>
          <w:i w:val="false"/>
          <w:color w:val="000000"/>
          <w:sz w:val="28"/>
        </w:rPr>
        <w:t>
      4. Настоящий приказ вступает в силу со дня государственной регистрации и вводится в действие после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Б. Сагинтаев</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экономического развития       </w:t>
      </w:r>
      <w:r>
        <w:br/>
      </w:r>
      <w:r>
        <w:rPr>
          <w:rFonts w:ascii="Times New Roman"/>
          <w:b w:val="false"/>
          <w:i w:val="false"/>
          <w:color w:val="000000"/>
          <w:sz w:val="28"/>
        </w:rPr>
        <w:t xml:space="preserve">
и торговли Республики Казахстан   </w:t>
      </w:r>
      <w:r>
        <w:br/>
      </w:r>
      <w:r>
        <w:rPr>
          <w:rFonts w:ascii="Times New Roman"/>
          <w:b w:val="false"/>
          <w:i w:val="false"/>
          <w:color w:val="000000"/>
          <w:sz w:val="28"/>
        </w:rPr>
        <w:t xml:space="preserve">
от 30 мая 2012 года № 179       </w:t>
      </w:r>
    </w:p>
    <w:bookmarkEnd w:id="1"/>
    <w:bookmarkStart w:name="z7" w:id="2"/>
    <w:p>
      <w:pPr>
        <w:spacing w:after="0"/>
        <w:ind w:left="0"/>
        <w:jc w:val="left"/>
      </w:pPr>
      <w:r>
        <w:rPr>
          <w:rFonts w:ascii="Times New Roman"/>
          <w:b/>
          <w:i w:val="false"/>
          <w:color w:val="000000"/>
        </w:rPr>
        <w:t xml:space="preserve"> 
Методика</w:t>
      </w:r>
      <w:r>
        <w:br/>
      </w:r>
      <w:r>
        <w:rPr>
          <w:rFonts w:ascii="Times New Roman"/>
          <w:b/>
          <w:i w:val="false"/>
          <w:color w:val="000000"/>
        </w:rPr>
        <w:t>
по оценке эффективности достижения и реализации стратегических</w:t>
      </w:r>
      <w:r>
        <w:br/>
      </w:r>
      <w:r>
        <w:rPr>
          <w:rFonts w:ascii="Times New Roman"/>
          <w:b/>
          <w:i w:val="false"/>
          <w:color w:val="000000"/>
        </w:rPr>
        <w:t>
целей и задач в курируемых отрасли/сфере/регионе</w:t>
      </w:r>
    </w:p>
    <w:bookmarkEnd w:id="2"/>
    <w:p>
      <w:pPr>
        <w:spacing w:after="0"/>
        <w:ind w:left="0"/>
        <w:jc w:val="both"/>
      </w:pPr>
      <w:r>
        <w:rPr>
          <w:rFonts w:ascii="Times New Roman"/>
          <w:b w:val="false"/>
          <w:i w:val="false"/>
          <w:color w:val="ff0000"/>
          <w:sz w:val="28"/>
        </w:rPr>
        <w:t>      Сноска. Методика в редакции приказа Министра экономики и бюджетного планирования РК от 25.02.2013 </w:t>
      </w:r>
      <w:r>
        <w:rPr>
          <w:rFonts w:ascii="Times New Roman"/>
          <w:b w:val="false"/>
          <w:i w:val="false"/>
          <w:color w:val="ff0000"/>
          <w:sz w:val="28"/>
        </w:rPr>
        <w:t>№ 50</w:t>
      </w:r>
      <w:r>
        <w:rPr>
          <w:rFonts w:ascii="Times New Roman"/>
          <w:b w:val="false"/>
          <w:i w:val="false"/>
          <w:color w:val="ff0000"/>
          <w:sz w:val="28"/>
        </w:rPr>
        <w:t>.</w:t>
      </w:r>
    </w:p>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Настоящая Методика по оценке эффективности достижения и реализации стратегических целей и задач в курируемых отрасли/сфере/регионе исполнительных органов, финансируемых из местных бюджетов (далее - Методика) разработана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июня 2010 года № 573 "Об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(далее - Правила).</w:t>
      </w:r>
      <w:r>
        <w:br/>
      </w:r>
      <w:r>
        <w:rPr>
          <w:rFonts w:ascii="Times New Roman"/>
          <w:b w:val="false"/>
          <w:i w:val="false"/>
          <w:color w:val="000000"/>
          <w:sz w:val="28"/>
        </w:rPr>
        <w:t>
</w:t>
      </w:r>
      <w:r>
        <w:rPr>
          <w:rFonts w:ascii="Times New Roman"/>
          <w:b w:val="false"/>
          <w:i w:val="false"/>
          <w:color w:val="000000"/>
          <w:sz w:val="28"/>
        </w:rPr>
        <w:t>
      2. Методика предназначена для определения эффективности мер оцениваемых исполнительных органов, финансируемых из бюджета города республиканского значения, столицы, местных исполнительных органов районов (городов областного значения) (далее - государственные органы), направленных на развитие курируемой отрасли/сферы/региона.</w:t>
      </w:r>
      <w:r>
        <w:br/>
      </w:r>
      <w:r>
        <w:rPr>
          <w:rFonts w:ascii="Times New Roman"/>
          <w:b w:val="false"/>
          <w:i w:val="false"/>
          <w:color w:val="000000"/>
          <w:sz w:val="28"/>
        </w:rPr>
        <w:t>
</w:t>
      </w:r>
      <w:r>
        <w:rPr>
          <w:rFonts w:ascii="Times New Roman"/>
          <w:b w:val="false"/>
          <w:i w:val="false"/>
          <w:color w:val="000000"/>
          <w:sz w:val="28"/>
        </w:rPr>
        <w:t>
      3. Оценка эффективности достижения и реализации стратегических целей и задач в курируемых отрасли/сфере/регионе (далее - Оценка эффективности) осуществляется согласно Графику проведения оценки эффективности деятельности исполнительных органов, финансируемых из бюджета города республиканского значения, столицы, местных исполнительных органов районов (городов областного значения) (далее - График оценки), утвержденному акиматом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4. Оценка эффективности осуществляется уполномоченным органом по государственному планированию области, города республиканского значения, столицы (далее - Уполномоченный орган).</w:t>
      </w:r>
      <w:r>
        <w:br/>
      </w:r>
      <w:r>
        <w:rPr>
          <w:rFonts w:ascii="Times New Roman"/>
          <w:b w:val="false"/>
          <w:i w:val="false"/>
          <w:color w:val="000000"/>
          <w:sz w:val="28"/>
        </w:rPr>
        <w:t>
</w:t>
      </w:r>
      <w:r>
        <w:rPr>
          <w:rFonts w:ascii="Times New Roman"/>
          <w:b w:val="false"/>
          <w:i w:val="false"/>
          <w:color w:val="000000"/>
          <w:sz w:val="28"/>
        </w:rPr>
        <w:t>
      5. Для проведения оценки эффективности Уполномоченным органом создается рабочая подгруппа из числа должностных лиц (далее - Рабочая подгруппа), являющаяся подгруппой рабочего органа Региональной экспертной комиссии по формированию экспертного заключения о результатах общей оценки эффективности по направлениям в рамках Правил (далее - Региональная экспертная комиссия).</w:t>
      </w:r>
    </w:p>
    <w:bookmarkEnd w:id="4"/>
    <w:bookmarkStart w:name="z14" w:id="5"/>
    <w:p>
      <w:pPr>
        <w:spacing w:after="0"/>
        <w:ind w:left="0"/>
        <w:jc w:val="left"/>
      </w:pPr>
      <w:r>
        <w:rPr>
          <w:rFonts w:ascii="Times New Roman"/>
          <w:b/>
          <w:i w:val="false"/>
          <w:color w:val="000000"/>
        </w:rPr>
        <w:t xml:space="preserve"> 
2. Источники информации для оценки эффективности</w:t>
      </w:r>
      <w:r>
        <w:br/>
      </w:r>
      <w:r>
        <w:rPr>
          <w:rFonts w:ascii="Times New Roman"/>
          <w:b/>
          <w:i w:val="false"/>
          <w:color w:val="000000"/>
        </w:rPr>
        <w:t>
достижения и реализации стратегических целей и задач в</w:t>
      </w:r>
      <w:r>
        <w:br/>
      </w:r>
      <w:r>
        <w:rPr>
          <w:rFonts w:ascii="Times New Roman"/>
          <w:b/>
          <w:i w:val="false"/>
          <w:color w:val="000000"/>
        </w:rPr>
        <w:t>
курируемых отрасли/сфере/регионе</w:t>
      </w:r>
    </w:p>
    <w:bookmarkEnd w:id="5"/>
    <w:bookmarkStart w:name="z15" w:id="6"/>
    <w:p>
      <w:pPr>
        <w:spacing w:after="0"/>
        <w:ind w:left="0"/>
        <w:jc w:val="both"/>
      </w:pPr>
      <w:r>
        <w:rPr>
          <w:rFonts w:ascii="Times New Roman"/>
          <w:b w:val="false"/>
          <w:i w:val="false"/>
          <w:color w:val="000000"/>
          <w:sz w:val="28"/>
        </w:rPr>
        <w:t>
      6. Оценка эффективности осуществляется на основании:</w:t>
      </w:r>
      <w:r>
        <w:br/>
      </w:r>
      <w:r>
        <w:rPr>
          <w:rFonts w:ascii="Times New Roman"/>
          <w:b w:val="false"/>
          <w:i w:val="false"/>
          <w:color w:val="000000"/>
          <w:sz w:val="28"/>
        </w:rPr>
        <w:t>
</w:t>
      </w:r>
      <w:r>
        <w:rPr>
          <w:rFonts w:ascii="Times New Roman"/>
          <w:b w:val="false"/>
          <w:i w:val="false"/>
          <w:color w:val="000000"/>
          <w:sz w:val="28"/>
        </w:rPr>
        <w:t>
      разделов 2, 3 стратегического плана аппарата акима района в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xml:space="preserve">
      отчета о реализации стратегического плана аппарата акима района в городе республиканского значения, столице; </w:t>
      </w:r>
      <w:r>
        <w:br/>
      </w:r>
      <w:r>
        <w:rPr>
          <w:rFonts w:ascii="Times New Roman"/>
          <w:b w:val="false"/>
          <w:i w:val="false"/>
          <w:color w:val="000000"/>
          <w:sz w:val="28"/>
        </w:rPr>
        <w:t>
</w:t>
      </w:r>
      <w:r>
        <w:rPr>
          <w:rFonts w:ascii="Times New Roman"/>
          <w:b w:val="false"/>
          <w:i w:val="false"/>
          <w:color w:val="000000"/>
          <w:sz w:val="28"/>
        </w:rPr>
        <w:t>
      разделов 2, 3, 4 Программы развития территории района, города областного значения (далее - Программы развития территории);</w:t>
      </w:r>
      <w:r>
        <w:br/>
      </w:r>
      <w:r>
        <w:rPr>
          <w:rFonts w:ascii="Times New Roman"/>
          <w:b w:val="false"/>
          <w:i w:val="false"/>
          <w:color w:val="000000"/>
          <w:sz w:val="28"/>
        </w:rPr>
        <w:t>
</w:t>
      </w:r>
      <w:r>
        <w:rPr>
          <w:rFonts w:ascii="Times New Roman"/>
          <w:b w:val="false"/>
          <w:i w:val="false"/>
          <w:color w:val="000000"/>
          <w:sz w:val="28"/>
        </w:rPr>
        <w:t>
      отчета о реализации Программы развития территории;</w:t>
      </w:r>
      <w:r>
        <w:br/>
      </w:r>
      <w:r>
        <w:rPr>
          <w:rFonts w:ascii="Times New Roman"/>
          <w:b w:val="false"/>
          <w:i w:val="false"/>
          <w:color w:val="000000"/>
          <w:sz w:val="28"/>
        </w:rPr>
        <w:t>
</w:t>
      </w:r>
      <w:r>
        <w:rPr>
          <w:rFonts w:ascii="Times New Roman"/>
          <w:b w:val="false"/>
          <w:i w:val="false"/>
          <w:color w:val="000000"/>
          <w:sz w:val="28"/>
        </w:rPr>
        <w:t>
      статистических данных;</w:t>
      </w:r>
      <w:r>
        <w:br/>
      </w:r>
      <w:r>
        <w:rPr>
          <w:rFonts w:ascii="Times New Roman"/>
          <w:b w:val="false"/>
          <w:i w:val="false"/>
          <w:color w:val="000000"/>
          <w:sz w:val="28"/>
        </w:rPr>
        <w:t>
      других источников (при наличии).</w:t>
      </w:r>
      <w:r>
        <w:br/>
      </w:r>
      <w:r>
        <w:rPr>
          <w:rFonts w:ascii="Times New Roman"/>
          <w:b w:val="false"/>
          <w:i w:val="false"/>
          <w:color w:val="000000"/>
          <w:sz w:val="28"/>
        </w:rPr>
        <w:t>
</w:t>
      </w:r>
      <w:r>
        <w:rPr>
          <w:rFonts w:ascii="Times New Roman"/>
          <w:b w:val="false"/>
          <w:i w:val="false"/>
          <w:color w:val="000000"/>
          <w:sz w:val="28"/>
        </w:rPr>
        <w:t>
      7. Рабочая подгруппа проводит анализ сведений, получаемых из всех источников, на предмет их достоверности.</w:t>
      </w:r>
      <w:r>
        <w:br/>
      </w:r>
      <w:r>
        <w:rPr>
          <w:rFonts w:ascii="Times New Roman"/>
          <w:b w:val="false"/>
          <w:i w:val="false"/>
          <w:color w:val="000000"/>
          <w:sz w:val="28"/>
        </w:rPr>
        <w:t>
</w:t>
      </w:r>
      <w:r>
        <w:rPr>
          <w:rFonts w:ascii="Times New Roman"/>
          <w:b w:val="false"/>
          <w:i w:val="false"/>
          <w:color w:val="000000"/>
          <w:sz w:val="28"/>
        </w:rPr>
        <w:t>
      8. Достоверность данных подтверждается статистическими данными, а также данными отраслевых исполнительных органов.</w:t>
      </w:r>
    </w:p>
    <w:bookmarkEnd w:id="6"/>
    <w:bookmarkStart w:name="z23" w:id="7"/>
    <w:p>
      <w:pPr>
        <w:spacing w:after="0"/>
        <w:ind w:left="0"/>
        <w:jc w:val="left"/>
      </w:pPr>
      <w:r>
        <w:rPr>
          <w:rFonts w:ascii="Times New Roman"/>
          <w:b/>
          <w:i w:val="false"/>
          <w:color w:val="000000"/>
        </w:rPr>
        <w:t xml:space="preserve"> 
3. Перепроверка данных, содержащихся</w:t>
      </w:r>
      <w:r>
        <w:br/>
      </w:r>
      <w:r>
        <w:rPr>
          <w:rFonts w:ascii="Times New Roman"/>
          <w:b/>
          <w:i w:val="false"/>
          <w:color w:val="000000"/>
        </w:rPr>
        <w:t>
в отчетной информации оцениваемых государственных органов</w:t>
      </w:r>
    </w:p>
    <w:bookmarkEnd w:id="7"/>
    <w:bookmarkStart w:name="z24" w:id="8"/>
    <w:p>
      <w:pPr>
        <w:spacing w:after="0"/>
        <w:ind w:left="0"/>
        <w:jc w:val="both"/>
      </w:pPr>
      <w:r>
        <w:rPr>
          <w:rFonts w:ascii="Times New Roman"/>
          <w:b w:val="false"/>
          <w:i w:val="false"/>
          <w:color w:val="000000"/>
          <w:sz w:val="28"/>
        </w:rPr>
        <w:t>
      9. В соответствии с </w:t>
      </w:r>
      <w:r>
        <w:rPr>
          <w:rFonts w:ascii="Times New Roman"/>
          <w:b w:val="false"/>
          <w:i w:val="false"/>
          <w:color w:val="000000"/>
          <w:sz w:val="28"/>
        </w:rPr>
        <w:t>пунктом 42</w:t>
      </w:r>
      <w:r>
        <w:rPr>
          <w:rFonts w:ascii="Times New Roman"/>
          <w:b w:val="false"/>
          <w:i w:val="false"/>
          <w:color w:val="000000"/>
          <w:sz w:val="28"/>
        </w:rPr>
        <w:t xml:space="preserve"> Правил Уполномоченным органом осуществляется перепроверка данных, содержащихся в отчетной информации оцениваемых государственных органов (далее - Перепроверка).</w:t>
      </w:r>
      <w:r>
        <w:br/>
      </w:r>
      <w:r>
        <w:rPr>
          <w:rFonts w:ascii="Times New Roman"/>
          <w:b w:val="false"/>
          <w:i w:val="false"/>
          <w:color w:val="000000"/>
          <w:sz w:val="28"/>
        </w:rPr>
        <w:t>
</w:t>
      </w:r>
      <w:r>
        <w:rPr>
          <w:rFonts w:ascii="Times New Roman"/>
          <w:b w:val="false"/>
          <w:i w:val="false"/>
          <w:color w:val="000000"/>
          <w:sz w:val="28"/>
        </w:rPr>
        <w:t>
      10. Перепроверка проводится на предмет определения достоверности информации по достижению прямых и конечных результатов стратегического плана государственных органов/Программы развития территории.</w:t>
      </w:r>
      <w:r>
        <w:br/>
      </w:r>
      <w:r>
        <w:rPr>
          <w:rFonts w:ascii="Times New Roman"/>
          <w:b w:val="false"/>
          <w:i w:val="false"/>
          <w:color w:val="000000"/>
          <w:sz w:val="28"/>
        </w:rPr>
        <w:t>
</w:t>
      </w:r>
      <w:r>
        <w:rPr>
          <w:rFonts w:ascii="Times New Roman"/>
          <w:b w:val="false"/>
          <w:i w:val="false"/>
          <w:color w:val="000000"/>
          <w:sz w:val="28"/>
        </w:rPr>
        <w:t>
      11. Перепроверка проводится в соответствии с Графиком оценки.</w:t>
      </w:r>
      <w:r>
        <w:br/>
      </w:r>
      <w:r>
        <w:rPr>
          <w:rFonts w:ascii="Times New Roman"/>
          <w:b w:val="false"/>
          <w:i w:val="false"/>
          <w:color w:val="000000"/>
          <w:sz w:val="28"/>
        </w:rPr>
        <w:t>
</w:t>
      </w:r>
      <w:r>
        <w:rPr>
          <w:rFonts w:ascii="Times New Roman"/>
          <w:b w:val="false"/>
          <w:i w:val="false"/>
          <w:color w:val="000000"/>
          <w:sz w:val="28"/>
        </w:rPr>
        <w:t>
      12. Перепроверка данных осуществляется путем сбора и анализа подтверждающих документов (статистические данные, ведомственные отчеты, акты выполненных работ и оказанных услуг, протокола, письма и другая информация).</w:t>
      </w:r>
      <w:r>
        <w:br/>
      </w:r>
      <w:r>
        <w:rPr>
          <w:rFonts w:ascii="Times New Roman"/>
          <w:b w:val="false"/>
          <w:i w:val="false"/>
          <w:color w:val="000000"/>
          <w:sz w:val="28"/>
        </w:rPr>
        <w:t>
</w:t>
      </w:r>
      <w:r>
        <w:rPr>
          <w:rFonts w:ascii="Times New Roman"/>
          <w:b w:val="false"/>
          <w:i w:val="false"/>
          <w:color w:val="000000"/>
          <w:sz w:val="28"/>
        </w:rPr>
        <w:t>
      13. Процедура перепроверки состоит из запрашивания у оцениваемых государственных органов подтверждающих документов, проведения сверки отчетной информации, составления Акта сверки по итогам перепроверки данных, содержащихся в отчетной информации (далее - Акт сверки)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14. В рамках Перепроверки Уполномоченный орган вправе получать электронные копии подтверждающих документов, кроме документов, имеющих гриф секретности.</w:t>
      </w:r>
    </w:p>
    <w:bookmarkEnd w:id="8"/>
    <w:bookmarkStart w:name="z29" w:id="9"/>
    <w:p>
      <w:pPr>
        <w:spacing w:after="0"/>
        <w:ind w:left="0"/>
        <w:jc w:val="left"/>
      </w:pPr>
      <w:r>
        <w:rPr>
          <w:rFonts w:ascii="Times New Roman"/>
          <w:b/>
          <w:i w:val="false"/>
          <w:color w:val="000000"/>
        </w:rPr>
        <w:t xml:space="preserve"> 
4. Оценка эффективности достижения и реализации стратегических</w:t>
      </w:r>
      <w:r>
        <w:br/>
      </w:r>
      <w:r>
        <w:rPr>
          <w:rFonts w:ascii="Times New Roman"/>
          <w:b/>
          <w:i w:val="false"/>
          <w:color w:val="000000"/>
        </w:rPr>
        <w:t xml:space="preserve">
целей и задач в курируемых отрасли/сфере/регионе </w:t>
      </w:r>
    </w:p>
    <w:bookmarkEnd w:id="9"/>
    <w:bookmarkStart w:name="z30" w:id="10"/>
    <w:p>
      <w:pPr>
        <w:spacing w:after="0"/>
        <w:ind w:left="0"/>
        <w:jc w:val="both"/>
      </w:pPr>
      <w:r>
        <w:rPr>
          <w:rFonts w:ascii="Times New Roman"/>
          <w:b w:val="false"/>
          <w:i w:val="false"/>
          <w:color w:val="000000"/>
          <w:sz w:val="28"/>
        </w:rPr>
        <w:t>
      15. Оценка эффективности осуществляется по следующим критериям:</w:t>
      </w:r>
      <w:r>
        <w:br/>
      </w:r>
      <w:r>
        <w:rPr>
          <w:rFonts w:ascii="Times New Roman"/>
          <w:b w:val="false"/>
          <w:i w:val="false"/>
          <w:color w:val="000000"/>
          <w:sz w:val="28"/>
        </w:rPr>
        <w:t>
</w:t>
      </w:r>
      <w:r>
        <w:rPr>
          <w:rFonts w:ascii="Times New Roman"/>
          <w:b w:val="false"/>
          <w:i w:val="false"/>
          <w:color w:val="000000"/>
          <w:sz w:val="28"/>
        </w:rPr>
        <w:t>
      1) качество и полнота анализа стратегического плана/Программы развития территории;</w:t>
      </w:r>
      <w:r>
        <w:br/>
      </w:r>
      <w:r>
        <w:rPr>
          <w:rFonts w:ascii="Times New Roman"/>
          <w:b w:val="false"/>
          <w:i w:val="false"/>
          <w:color w:val="000000"/>
          <w:sz w:val="28"/>
        </w:rPr>
        <w:t>
</w:t>
      </w:r>
      <w:r>
        <w:rPr>
          <w:rFonts w:ascii="Times New Roman"/>
          <w:b w:val="false"/>
          <w:i w:val="false"/>
          <w:color w:val="000000"/>
          <w:sz w:val="28"/>
        </w:rPr>
        <w:t>
      2) достижение целей и задач стратегического плана/Программы развития территории.</w:t>
      </w:r>
      <w:r>
        <w:br/>
      </w:r>
      <w:r>
        <w:rPr>
          <w:rFonts w:ascii="Times New Roman"/>
          <w:b w:val="false"/>
          <w:i w:val="false"/>
          <w:color w:val="000000"/>
          <w:sz w:val="28"/>
        </w:rPr>
        <w:t>
</w:t>
      </w:r>
      <w:r>
        <w:rPr>
          <w:rFonts w:ascii="Times New Roman"/>
          <w:b w:val="false"/>
          <w:i w:val="false"/>
          <w:color w:val="000000"/>
          <w:sz w:val="28"/>
        </w:rPr>
        <w:t>
      16. Оценка эффективности рассчитывается с учетом весового значения каждого критерия по следующей формуле:</w:t>
      </w:r>
    </w:p>
    <w:bookmarkEnd w:id="10"/>
    <w:p>
      <w:pPr>
        <w:spacing w:after="0"/>
        <w:ind w:left="0"/>
        <w:jc w:val="both"/>
      </w:pPr>
      <w:r>
        <w:rPr>
          <w:rFonts w:ascii="Times New Roman"/>
          <w:b w:val="false"/>
          <w:i w:val="false"/>
          <w:color w:val="000000"/>
          <w:sz w:val="28"/>
        </w:rPr>
        <w:t>A = (0,2 х B + 0,8 х D) х 100 % - W</w:t>
      </w:r>
    </w:p>
    <w:p>
      <w:pPr>
        <w:spacing w:after="0"/>
        <w:ind w:left="0"/>
        <w:jc w:val="both"/>
      </w:pPr>
      <w:r>
        <w:rPr>
          <w:rFonts w:ascii="Times New Roman"/>
          <w:b w:val="false"/>
          <w:i w:val="false"/>
          <w:color w:val="000000"/>
          <w:sz w:val="28"/>
        </w:rPr>
        <w:t>      где:</w:t>
      </w:r>
    </w:p>
    <w:bookmarkStart w:name="z35" w:id="11"/>
    <w:p>
      <w:pPr>
        <w:spacing w:after="0"/>
        <w:ind w:left="0"/>
        <w:jc w:val="both"/>
      </w:pPr>
      <w:r>
        <w:rPr>
          <w:rFonts w:ascii="Times New Roman"/>
          <w:b w:val="false"/>
          <w:i w:val="false"/>
          <w:color w:val="000000"/>
          <w:sz w:val="28"/>
        </w:rPr>
        <w:t>      A - оценка эффективности достижения и реализации стратегических целей и задач в курируемых отрасли/сфере/регионе;</w:t>
      </w:r>
      <w:r>
        <w:br/>
      </w:r>
      <w:r>
        <w:rPr>
          <w:rFonts w:ascii="Times New Roman"/>
          <w:b w:val="false"/>
          <w:i w:val="false"/>
          <w:color w:val="000000"/>
          <w:sz w:val="28"/>
        </w:rPr>
        <w:t>
      В - качество и полнота анализа стратегического плана/Программы развития территории, весовое значение - 0,2;</w:t>
      </w:r>
      <w:r>
        <w:br/>
      </w:r>
      <w:r>
        <w:rPr>
          <w:rFonts w:ascii="Times New Roman"/>
          <w:b w:val="false"/>
          <w:i w:val="false"/>
          <w:color w:val="000000"/>
          <w:sz w:val="28"/>
        </w:rPr>
        <w:t>
      D - коэффициент достижения целей и задач стратегического плана/ Программы развития территории, весовое значение - 0,8;</w:t>
      </w:r>
      <w:r>
        <w:br/>
      </w:r>
      <w:r>
        <w:rPr>
          <w:rFonts w:ascii="Times New Roman"/>
          <w:b w:val="false"/>
          <w:i w:val="false"/>
          <w:color w:val="000000"/>
          <w:sz w:val="28"/>
        </w:rPr>
        <w:t xml:space="preserve">
      W - вычет баллов. </w:t>
      </w:r>
      <w:r>
        <w:br/>
      </w:r>
      <w:r>
        <w:rPr>
          <w:rFonts w:ascii="Times New Roman"/>
          <w:b w:val="false"/>
          <w:i w:val="false"/>
          <w:color w:val="000000"/>
          <w:sz w:val="28"/>
        </w:rPr>
        <w:t>
      17. Расчет по критерию "Качество и полнота анализа стратегического плана/Программы развития территории" осуществляется на основании соответствующих разделов стратегического плана/Программы развития территории.</w:t>
      </w:r>
      <w:r>
        <w:br/>
      </w:r>
      <w:r>
        <w:rPr>
          <w:rFonts w:ascii="Times New Roman"/>
          <w:b w:val="false"/>
          <w:i w:val="false"/>
          <w:color w:val="000000"/>
          <w:sz w:val="28"/>
        </w:rPr>
        <w:t>
</w:t>
      </w:r>
      <w:r>
        <w:rPr>
          <w:rFonts w:ascii="Times New Roman"/>
          <w:b w:val="false"/>
          <w:i w:val="false"/>
          <w:color w:val="000000"/>
          <w:sz w:val="28"/>
        </w:rPr>
        <w:t>
      Коэффициент качества и полноты анализа выявляется экспертным путем в соответствии с нормативными правовыми актами в сфере государственного планирования, в частности, разработки стратегических планов/Программ развития территории.</w:t>
      </w:r>
      <w:r>
        <w:br/>
      </w:r>
      <w:r>
        <w:rPr>
          <w:rFonts w:ascii="Times New Roman"/>
          <w:b w:val="false"/>
          <w:i w:val="false"/>
          <w:color w:val="000000"/>
          <w:sz w:val="28"/>
        </w:rPr>
        <w:t>
</w:t>
      </w:r>
      <w:r>
        <w:rPr>
          <w:rFonts w:ascii="Times New Roman"/>
          <w:b w:val="false"/>
          <w:i w:val="false"/>
          <w:color w:val="000000"/>
          <w:sz w:val="28"/>
        </w:rPr>
        <w:t>
      Расчет коэффициента качества и полноты анализа стратегического плана/Программы развития территории осуществляется по следующей формуле:</w:t>
      </w:r>
    </w:p>
    <w:bookmarkEnd w:id="11"/>
    <w:p>
      <w:pPr>
        <w:spacing w:after="0"/>
        <w:ind w:left="0"/>
        <w:jc w:val="both"/>
      </w:pPr>
      <w:r>
        <w:drawing>
          <wp:inline distT="0" distB="0" distL="0" distR="0">
            <wp:extent cx="1651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041400"/>
                    </a:xfrm>
                    <a:prstGeom prst="rect">
                      <a:avLst/>
                    </a:prstGeom>
                  </pic:spPr>
                </pic:pic>
              </a:graphicData>
            </a:graphic>
          </wp:inline>
        </w:drawing>
      </w:r>
    </w:p>
    <w:bookmarkStart w:name="z49" w:id="1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 коэффициент качества и полноты анализа стратегического плана/Программы развития территории;</w:t>
      </w:r>
      <w:r>
        <w:br/>
      </w:r>
      <w:r>
        <w:rPr>
          <w:rFonts w:ascii="Times New Roman"/>
          <w:b w:val="false"/>
          <w:i w:val="false"/>
          <w:color w:val="000000"/>
          <w:sz w:val="28"/>
        </w:rPr>
        <w:t>
      </w:t>
      </w: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304800"/>
                    </a:xfrm>
                    <a:prstGeom prst="rect">
                      <a:avLst/>
                    </a:prstGeom>
                  </pic:spPr>
                </pic:pic>
              </a:graphicData>
            </a:graphic>
          </wp:inline>
        </w:drawing>
      </w:r>
      <w:r>
        <w:rPr>
          <w:rFonts w:ascii="Times New Roman"/>
          <w:b w:val="false"/>
          <w:i w:val="false"/>
          <w:color w:val="000000"/>
          <w:sz w:val="28"/>
        </w:rPr>
        <w:t xml:space="preserve"> - коэффициент качества и полноты анализа каждой основной сферы/направления деятельности государственного органа;</w:t>
      </w:r>
      <w:r>
        <w:br/>
      </w: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sz w:val="28"/>
        </w:rPr>
        <w:t xml:space="preserve"> - общее количество основных сфер/направлений деятельности государственного органа.</w:t>
      </w:r>
      <w:r>
        <w:br/>
      </w:r>
      <w:r>
        <w:rPr>
          <w:rFonts w:ascii="Times New Roman"/>
          <w:b w:val="false"/>
          <w:i w:val="false"/>
          <w:color w:val="000000"/>
          <w:sz w:val="28"/>
        </w:rPr>
        <w:t>
      Если сфера деятельности имеет два и более направлений, то каждому направлению присваивается соответствующий коэффициент.</w:t>
      </w:r>
      <w:r>
        <w:br/>
      </w:r>
      <w:r>
        <w:rPr>
          <w:rFonts w:ascii="Times New Roman"/>
          <w:b w:val="false"/>
          <w:i w:val="false"/>
          <w:color w:val="000000"/>
          <w:sz w:val="28"/>
        </w:rPr>
        <w:t>
      В целом по сфере коэффициент (</w:t>
      </w: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304800"/>
                    </a:xfrm>
                    <a:prstGeom prst="rect">
                      <a:avLst/>
                    </a:prstGeom>
                  </pic:spPr>
                </pic:pic>
              </a:graphicData>
            </a:graphic>
          </wp:inline>
        </w:drawing>
      </w:r>
      <w:r>
        <w:rPr>
          <w:rFonts w:ascii="Times New Roman"/>
          <w:b w:val="false"/>
          <w:i w:val="false"/>
          <w:color w:val="000000"/>
          <w:sz w:val="28"/>
        </w:rPr>
        <w:t>) равен сумме коэффициентов по каждому направлению, деленной на количество направлений.</w:t>
      </w:r>
      <w:r>
        <w:br/>
      </w:r>
      <w:r>
        <w:rPr>
          <w:rFonts w:ascii="Times New Roman"/>
          <w:b w:val="false"/>
          <w:i w:val="false"/>
          <w:color w:val="000000"/>
          <w:sz w:val="28"/>
        </w:rPr>
        <w:t>
      18. Оценка качества и полноты анализа стратегического плана/Программы развития территории осуществляется в разрезе основных сфер/направлений деятельности государственного органа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взаимосвязи соответствующих разделов по следующим параметрам:</w:t>
      </w:r>
      <w:r>
        <w:br/>
      </w:r>
      <w:r>
        <w:rPr>
          <w:rFonts w:ascii="Times New Roman"/>
          <w:b w:val="false"/>
          <w:i w:val="false"/>
          <w:color w:val="000000"/>
          <w:sz w:val="28"/>
        </w:rPr>
        <w:t>
</w:t>
      </w:r>
      <w:r>
        <w:rPr>
          <w:rFonts w:ascii="Times New Roman"/>
          <w:b w:val="false"/>
          <w:i w:val="false"/>
          <w:color w:val="000000"/>
          <w:sz w:val="28"/>
        </w:rPr>
        <w:t>
      1) определение основных проблем в регулируемой сфере/направлении с соответствующим анализом потребностей населения/благополучателей, на решение которых направлен стратегический план;</w:t>
      </w:r>
      <w:r>
        <w:br/>
      </w:r>
      <w:r>
        <w:rPr>
          <w:rFonts w:ascii="Times New Roman"/>
          <w:b w:val="false"/>
          <w:i w:val="false"/>
          <w:color w:val="000000"/>
          <w:sz w:val="28"/>
        </w:rPr>
        <w:t>
</w:t>
      </w:r>
      <w:r>
        <w:rPr>
          <w:rFonts w:ascii="Times New Roman"/>
          <w:b w:val="false"/>
          <w:i w:val="false"/>
          <w:color w:val="000000"/>
          <w:sz w:val="28"/>
        </w:rPr>
        <w:t>
      2) взаимосвязь второго раздела с третьим разделом стратегического плана/второго, третьего разделов с четвертым разделом Программы развития территорий.</w:t>
      </w:r>
      <w:r>
        <w:br/>
      </w:r>
      <w:r>
        <w:rPr>
          <w:rFonts w:ascii="Times New Roman"/>
          <w:b w:val="false"/>
          <w:i w:val="false"/>
          <w:color w:val="000000"/>
          <w:sz w:val="28"/>
        </w:rPr>
        <w:t>
      При этом каждая основная сфера/направление деятельности государственного органа (</w:t>
      </w: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304800"/>
                    </a:xfrm>
                    <a:prstGeom prst="rect">
                      <a:avLst/>
                    </a:prstGeom>
                  </pic:spPr>
                </pic:pic>
              </a:graphicData>
            </a:graphic>
          </wp:inline>
        </w:drawing>
      </w:r>
      <w:r>
        <w:rPr>
          <w:rFonts w:ascii="Times New Roman"/>
          <w:b w:val="false"/>
          <w:i w:val="false"/>
          <w:color w:val="000000"/>
          <w:sz w:val="28"/>
        </w:rPr>
        <w:t>) оценивается по вышеперечисленным двум параметрам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 по следующей формуле:</w:t>
      </w:r>
    </w:p>
    <w:bookmarkEnd w:id="12"/>
    <w:p>
      <w:pPr>
        <w:spacing w:after="0"/>
        <w:ind w:left="0"/>
        <w:jc w:val="both"/>
      </w:pPr>
      <w:r>
        <w:drawing>
          <wp:inline distT="0" distB="0" distL="0" distR="0">
            <wp:extent cx="1676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76400" cy="673100"/>
                    </a:xfrm>
                    <a:prstGeom prst="rect">
                      <a:avLst/>
                    </a:prstGeom>
                  </pic:spPr>
                </pic:pic>
              </a:graphicData>
            </a:graphic>
          </wp:inline>
        </w:drawing>
      </w:r>
    </w:p>
    <w:bookmarkStart w:name="z52" w:id="13"/>
    <w:p>
      <w:pPr>
        <w:spacing w:after="0"/>
        <w:ind w:left="0"/>
        <w:jc w:val="both"/>
      </w:pPr>
      <w:r>
        <w:rPr>
          <w:rFonts w:ascii="Times New Roman"/>
          <w:b w:val="false"/>
          <w:i w:val="false"/>
          <w:color w:val="000000"/>
          <w:sz w:val="28"/>
        </w:rPr>
        <w:t>      где на каждый вышеуказанный параметр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 присваивается соответствующий коэффициент: 1; 0,5; 0.</w:t>
      </w:r>
      <w:r>
        <w:br/>
      </w:r>
      <w:r>
        <w:rPr>
          <w:rFonts w:ascii="Times New Roman"/>
          <w:b w:val="false"/>
          <w:i w:val="false"/>
          <w:color w:val="000000"/>
          <w:sz w:val="28"/>
        </w:rPr>
        <w:t>
      По первому параметру (</w:t>
      </w: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667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если в стратегическом плане/Программе развития территории отражены все основные проблемы с соответствующим анализом потребностей населения/благополучателей, то </w:t>
      </w:r>
      <w:r>
        <w:drawing>
          <wp:inline distT="0" distB="0" distL="0" distR="0">
            <wp:extent cx="82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25500" cy="3683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если в стратегическом плане/Программе развития территории основные проблемы отражены частично и/или с неполным анализом потребностей населения/благополучателей, то </w:t>
      </w:r>
      <w:r>
        <w:drawing>
          <wp:inline distT="0" distB="0" distL="0" distR="0">
            <wp:extent cx="1041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414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если в стратегическом плане/Программе развития территории основные проблемы не отражены в стратегическом плане и/или не проводился анализ потребностей населения/благополучателей, то </w:t>
      </w:r>
      <w:r>
        <w:drawing>
          <wp:inline distT="0" distB="0" distL="0" distR="0">
            <wp:extent cx="812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128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По второму параметру (</w:t>
      </w: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если анализ стратегического плана/Программы развития территории (отраженные проблемы, приоритеты развития и др.) в соответствующей сфере/направлении взаимосвязан с третьим разделом стратегического плана/ четвертым разделом Программы развития территории через предусмотренные целевые индикаторы/показатели/мероприятия, то </w:t>
      </w:r>
      <w:r>
        <w:drawing>
          <wp:inline distT="0" distB="0" distL="0" distR="0">
            <wp:extent cx="850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509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если анализ стратегического плана/Программы развития территории (отраженные проблемы, приоритеты развития и др.) в соответствующей сфере/направлении частично взаимосвязан с третьим разделом стратегического плана/четвертым разделом Программы развития территории и не полностью предусмотрены целевые индикаторы/показатели/ мероприятия, то </w:t>
      </w:r>
      <w:r>
        <w:drawing>
          <wp:inline distT="0" distB="0" distL="0" distR="0">
            <wp:extent cx="105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54100" cy="3302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если анализ стратегического плана/Программы развития территории (отраженные проблемы, приоритеты развития и др.) в соответствующей сфере/направлении не взаимосвязан с третьим разделом стратегического плана/ четвертым разделом Программы развития территории, то </w:t>
      </w:r>
      <w:r>
        <w:drawing>
          <wp:inline distT="0" distB="0" distL="0" distR="0">
            <wp:extent cx="825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25500" cy="3302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При этом в рамках второго параметра, помимо показателей единого перечня, анализируются показатели, включенные в Программу развития территории самими местными исполнительными органами, с учетом специфики региона.</w:t>
      </w:r>
      <w:r>
        <w:br/>
      </w:r>
      <w:r>
        <w:rPr>
          <w:rFonts w:ascii="Times New Roman"/>
          <w:b w:val="false"/>
          <w:i w:val="false"/>
          <w:color w:val="000000"/>
          <w:sz w:val="28"/>
        </w:rPr>
        <w:t>
      19. Критерий "Достижение целей и задач стратегического плана/ Программы развития территории" определяется путем расчета коэффициента достижения целей. Коэффициент достижения целей в свою очередь состоит из двух составляющих: коэффициента достижения целевых индикаторов, запланированных в достижение соответствующей цели, и коэффициента реализации задач, запланированных в реализацию соответствующей цели.</w:t>
      </w:r>
      <w:r>
        <w:br/>
      </w:r>
      <w:r>
        <w:rPr>
          <w:rFonts w:ascii="Times New Roman"/>
          <w:b w:val="false"/>
          <w:i w:val="false"/>
          <w:color w:val="000000"/>
          <w:sz w:val="28"/>
        </w:rPr>
        <w:t>
</w:t>
      </w:r>
      <w:r>
        <w:rPr>
          <w:rFonts w:ascii="Times New Roman"/>
          <w:b w:val="false"/>
          <w:i w:val="false"/>
          <w:color w:val="000000"/>
          <w:sz w:val="28"/>
        </w:rPr>
        <w:t>
      20. Расчет коэффициента критерия "Достижение целей и задач стратегического плана/Программы развития территории" осуществляется по следующей формуле:</w:t>
      </w:r>
    </w:p>
    <w:bookmarkEnd w:id="13"/>
    <w:p>
      <w:pPr>
        <w:spacing w:after="0"/>
        <w:ind w:left="0"/>
        <w:jc w:val="both"/>
      </w:pPr>
      <w:r>
        <w:drawing>
          <wp:inline distT="0" distB="0" distL="0" distR="0">
            <wp:extent cx="1574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74800" cy="9906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 коэффициент достижения целей и задач стратегического плана/Программы развития территории;</w:t>
      </w:r>
      <w:r>
        <w:br/>
      </w:r>
      <w:r>
        <w:rPr>
          <w:rFonts w:ascii="Times New Roman"/>
          <w:b w:val="false"/>
          <w:i w:val="false"/>
          <w:color w:val="000000"/>
          <w:sz w:val="28"/>
        </w:rPr>
        <w:t>
      </w:t>
      </w:r>
      <w:r>
        <w:rPr>
          <w:rFonts w:ascii="Times New Roman"/>
          <w:b w:val="false"/>
          <w:i/>
          <w:color w:val="000000"/>
          <w:sz w:val="28"/>
        </w:rPr>
        <w:t>X</w:t>
      </w:r>
      <w:r>
        <w:rPr>
          <w:rFonts w:ascii="Times New Roman"/>
          <w:b w:val="false"/>
          <w:i w:val="false"/>
          <w:color w:val="000000"/>
          <w:vertAlign w:val="subscript"/>
        </w:rPr>
        <w:t>i</w:t>
      </w:r>
      <w:r>
        <w:rPr>
          <w:rFonts w:ascii="Times New Roman"/>
          <w:b w:val="false"/>
          <w:i w:val="false"/>
          <w:color w:val="000000"/>
          <w:sz w:val="28"/>
        </w:rPr>
        <w:t>  - коэффициент достижения каждой цели с соответствующими задачами;</w:t>
      </w:r>
      <w:r>
        <w:br/>
      </w: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sz w:val="28"/>
        </w:rPr>
        <w:t xml:space="preserve"> - количество целей.</w:t>
      </w:r>
      <w:r>
        <w:br/>
      </w:r>
      <w:r>
        <w:rPr>
          <w:rFonts w:ascii="Times New Roman"/>
          <w:b w:val="false"/>
          <w:i w:val="false"/>
          <w:color w:val="000000"/>
          <w:sz w:val="28"/>
        </w:rPr>
        <w:t>
      Расчет коэффициента достижения каждой цели с соответствующими задачами (</w:t>
      </w:r>
      <w:r>
        <w:rPr>
          <w:rFonts w:ascii="Times New Roman"/>
          <w:b w:val="false"/>
          <w:i/>
          <w:color w:val="000000"/>
          <w:sz w:val="28"/>
        </w:rPr>
        <w:t>X</w:t>
      </w:r>
      <w:r>
        <w:rPr>
          <w:rFonts w:ascii="Times New Roman"/>
          <w:b w:val="false"/>
          <w:i w:val="false"/>
          <w:color w:val="000000"/>
          <w:vertAlign w:val="subscript"/>
        </w:rPr>
        <w:t>i</w:t>
      </w:r>
      <w:r>
        <w:rPr>
          <w:rFonts w:ascii="Times New Roman"/>
          <w:b w:val="false"/>
          <w:i w:val="false"/>
          <w:color w:val="000000"/>
          <w:sz w:val="28"/>
        </w:rPr>
        <w:t>) производится по следующей формуле:</w:t>
      </w:r>
    </w:p>
    <w:p>
      <w:pPr>
        <w:spacing w:after="0"/>
        <w:ind w:left="0"/>
        <w:jc w:val="both"/>
      </w:pPr>
      <w:r>
        <w:drawing>
          <wp:inline distT="0" distB="0" distL="0" distR="0">
            <wp:extent cx="182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4191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K</w:t>
      </w:r>
      <w:r>
        <w:rPr>
          <w:rFonts w:ascii="Times New Roman"/>
          <w:b w:val="false"/>
          <w:i w:val="false"/>
          <w:color w:val="000000"/>
          <w:vertAlign w:val="subscript"/>
        </w:rPr>
        <w:t>i</w:t>
      </w:r>
      <w:r>
        <w:rPr>
          <w:rFonts w:ascii="Times New Roman"/>
          <w:b w:val="false"/>
          <w:i w:val="false"/>
          <w:color w:val="000000"/>
          <w:sz w:val="28"/>
        </w:rPr>
        <w:t xml:space="preserve"> - коэффициент достижения цели стратегического плана/Программы развития территории;</w:t>
      </w:r>
      <w:r>
        <w:br/>
      </w:r>
      <w:r>
        <w:rPr>
          <w:rFonts w:ascii="Times New Roman"/>
          <w:b w:val="false"/>
          <w:i w:val="false"/>
          <w:color w:val="000000"/>
          <w:sz w:val="28"/>
        </w:rPr>
        <w:t>
      </w:t>
      </w:r>
      <w:r>
        <w:rPr>
          <w:rFonts w:ascii="Times New Roman"/>
          <w:b w:val="false"/>
          <w:i/>
          <w:color w:val="000000"/>
          <w:sz w:val="28"/>
        </w:rPr>
        <w:t>Y</w:t>
      </w:r>
      <w:r>
        <w:rPr>
          <w:rFonts w:ascii="Times New Roman"/>
          <w:b w:val="false"/>
          <w:i w:val="false"/>
          <w:color w:val="000000"/>
          <w:vertAlign w:val="subscript"/>
        </w:rPr>
        <w:t>i</w:t>
      </w:r>
      <w:r>
        <w:rPr>
          <w:rFonts w:ascii="Times New Roman"/>
          <w:b w:val="false"/>
          <w:i w:val="false"/>
          <w:color w:val="000000"/>
          <w:sz w:val="28"/>
        </w:rPr>
        <w:t xml:space="preserve"> - коэффициент реализации задач стратегического плана/Программы развития территории, запланированных в реализацию соответствующей цели.</w:t>
      </w:r>
      <w:r>
        <w:br/>
      </w:r>
      <w:r>
        <w:rPr>
          <w:rFonts w:ascii="Times New Roman"/>
          <w:b w:val="false"/>
          <w:i w:val="false"/>
          <w:color w:val="000000"/>
          <w:sz w:val="28"/>
        </w:rPr>
        <w:t>
      Коэффициент достижения цели (</w:t>
      </w:r>
      <w:r>
        <w:rPr>
          <w:rFonts w:ascii="Times New Roman"/>
          <w:b w:val="false"/>
          <w:i/>
          <w:color w:val="000000"/>
          <w:sz w:val="28"/>
        </w:rPr>
        <w:t>K</w:t>
      </w:r>
      <w:r>
        <w:rPr>
          <w:rFonts w:ascii="Times New Roman"/>
          <w:b w:val="false"/>
          <w:i w:val="false"/>
          <w:color w:val="000000"/>
          <w:vertAlign w:val="subscript"/>
        </w:rPr>
        <w:t>i</w:t>
      </w:r>
      <w:r>
        <w:rPr>
          <w:rFonts w:ascii="Times New Roman"/>
          <w:b w:val="false"/>
          <w:i w:val="false"/>
          <w:color w:val="000000"/>
          <w:sz w:val="28"/>
        </w:rPr>
        <w:t>) рассчитывается по следующей формуле:</w:t>
      </w:r>
    </w:p>
    <w:p>
      <w:pPr>
        <w:spacing w:after="0"/>
        <w:ind w:left="0"/>
        <w:jc w:val="both"/>
      </w:pPr>
      <w:r>
        <w:drawing>
          <wp:inline distT="0" distB="0" distL="0" distR="0">
            <wp:extent cx="1727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27200" cy="10414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vertAlign w:val="subscript"/>
        </w:rPr>
        <w:t>j</w:t>
      </w:r>
      <w:r>
        <w:rPr>
          <w:rFonts w:ascii="Times New Roman"/>
          <w:b w:val="false"/>
          <w:i w:val="false"/>
          <w:color w:val="000000"/>
          <w:sz w:val="28"/>
        </w:rPr>
        <w:t xml:space="preserve"> - коэффициент достижения каждого целевого индикатора, предусмотренного в достижение соответствующей цели; </w:t>
      </w:r>
      <w:r>
        <w:br/>
      </w:r>
      <w:r>
        <w:rPr>
          <w:rFonts w:ascii="Times New Roman"/>
          <w:b w:val="false"/>
          <w:i w:val="false"/>
          <w:color w:val="000000"/>
          <w:sz w:val="28"/>
        </w:rPr>
        <w:t>
      </w:t>
      </w:r>
      <w:r>
        <w:rPr>
          <w:rFonts w:ascii="Times New Roman"/>
          <w:b w:val="false"/>
          <w:i/>
          <w:color w:val="000000"/>
          <w:sz w:val="28"/>
        </w:rPr>
        <w:t>m</w:t>
      </w:r>
      <w:r>
        <w:rPr>
          <w:rFonts w:ascii="Times New Roman"/>
          <w:b w:val="false"/>
          <w:i w:val="false"/>
          <w:color w:val="000000"/>
          <w:sz w:val="28"/>
        </w:rPr>
        <w:t xml:space="preserve"> - общее количество целевых индикаторов, предусмотренных в достижение соответствующей цели.</w:t>
      </w:r>
      <w:r>
        <w:br/>
      </w:r>
      <w:r>
        <w:rPr>
          <w:rFonts w:ascii="Times New Roman"/>
          <w:b w:val="false"/>
          <w:i w:val="false"/>
          <w:color w:val="000000"/>
          <w:sz w:val="28"/>
        </w:rPr>
        <w:t>
      Расчет коэффициента достижения каждого целевого индикатора (</w:t>
      </w:r>
      <w:r>
        <w:rPr>
          <w:rFonts w:ascii="Times New Roman"/>
          <w:b w:val="false"/>
          <w:i/>
          <w:color w:val="000000"/>
          <w:sz w:val="28"/>
        </w:rPr>
        <w:t>h</w:t>
      </w:r>
      <w:r>
        <w:rPr>
          <w:rFonts w:ascii="Times New Roman"/>
          <w:b w:val="false"/>
          <w:i w:val="false"/>
          <w:color w:val="000000"/>
          <w:vertAlign w:val="subscript"/>
        </w:rPr>
        <w:t>j</w:t>
      </w:r>
      <w:r>
        <w:rPr>
          <w:rFonts w:ascii="Times New Roman"/>
          <w:b w:val="false"/>
          <w:i w:val="false"/>
          <w:color w:val="000000"/>
          <w:sz w:val="28"/>
        </w:rPr>
        <w:t>), предусмотренного в достижение соответствующей цели стратегического плана/ Программы развития территории осуществляется путем соотношения фактического исполнения (улучшения либо ухудшения) к запланированному улучшению.</w:t>
      </w:r>
      <w:r>
        <w:br/>
      </w:r>
      <w:r>
        <w:rPr>
          <w:rFonts w:ascii="Times New Roman"/>
          <w:b w:val="false"/>
          <w:i w:val="false"/>
          <w:color w:val="000000"/>
          <w:sz w:val="28"/>
        </w:rPr>
        <w:t xml:space="preserve">
      При этом если </w:t>
      </w:r>
      <w:r>
        <w:rPr>
          <w:rFonts w:ascii="Times New Roman"/>
          <w:b w:val="false"/>
          <w:i/>
          <w:color w:val="000000"/>
          <w:sz w:val="28"/>
        </w:rPr>
        <w:t>h</w:t>
      </w:r>
      <w:r>
        <w:rPr>
          <w:rFonts w:ascii="Times New Roman"/>
          <w:b w:val="false"/>
          <w:i w:val="false"/>
          <w:color w:val="000000"/>
          <w:vertAlign w:val="subscript"/>
        </w:rPr>
        <w:t xml:space="preserve">j </w:t>
      </w:r>
      <w:r>
        <w:rPr>
          <w:rFonts w:ascii="Times New Roman"/>
          <w:b w:val="false"/>
          <w:i w:val="false"/>
          <w:color w:val="000000"/>
          <w:sz w:val="28"/>
          <w:u w:val="single"/>
        </w:rPr>
        <w:t>&gt;</w:t>
      </w:r>
      <w:r>
        <w:rPr>
          <w:rFonts w:ascii="Times New Roman"/>
          <w:b w:val="false"/>
          <w:i w:val="false"/>
          <w:color w:val="000000"/>
          <w:sz w:val="28"/>
        </w:rPr>
        <w:t xml:space="preserve"> 1, то </w:t>
      </w:r>
      <w:r>
        <w:rPr>
          <w:rFonts w:ascii="Times New Roman"/>
          <w:b w:val="false"/>
          <w:i/>
          <w:color w:val="000000"/>
          <w:sz w:val="28"/>
        </w:rPr>
        <w:t>h</w:t>
      </w:r>
      <w:r>
        <w:rPr>
          <w:rFonts w:ascii="Times New Roman"/>
          <w:b w:val="false"/>
          <w:i w:val="false"/>
          <w:color w:val="000000"/>
          <w:vertAlign w:val="subscript"/>
        </w:rPr>
        <w:t xml:space="preserve">j </w:t>
      </w:r>
      <w:r>
        <w:rPr>
          <w:rFonts w:ascii="Times New Roman"/>
          <w:b w:val="false"/>
          <w:i w:val="false"/>
          <w:color w:val="000000"/>
          <w:sz w:val="28"/>
        </w:rPr>
        <w:t xml:space="preserve">= 1, если </w:t>
      </w:r>
      <w:r>
        <w:rPr>
          <w:rFonts w:ascii="Times New Roman"/>
          <w:b w:val="false"/>
          <w:i/>
          <w:color w:val="000000"/>
          <w:sz w:val="28"/>
        </w:rPr>
        <w:t>h</w:t>
      </w:r>
      <w:r>
        <w:rPr>
          <w:rFonts w:ascii="Times New Roman"/>
          <w:b w:val="false"/>
          <w:i w:val="false"/>
          <w:color w:val="000000"/>
          <w:vertAlign w:val="subscript"/>
        </w:rPr>
        <w:t xml:space="preserve">j </w:t>
      </w:r>
      <w:r>
        <w:rPr>
          <w:rFonts w:ascii="Times New Roman"/>
          <w:b w:val="false"/>
          <w:i w:val="false"/>
          <w:color w:val="000000"/>
          <w:sz w:val="28"/>
        </w:rPr>
        <w:t xml:space="preserve">&lt; 0, </w:t>
      </w:r>
      <w:r>
        <w:rPr>
          <w:rFonts w:ascii="Times New Roman"/>
          <w:b w:val="false"/>
          <w:i/>
          <w:color w:val="000000"/>
          <w:sz w:val="28"/>
        </w:rPr>
        <w:t>h</w:t>
      </w:r>
      <w:r>
        <w:rPr>
          <w:rFonts w:ascii="Times New Roman"/>
          <w:b w:val="false"/>
          <w:i w:val="false"/>
          <w:color w:val="000000"/>
          <w:vertAlign w:val="subscript"/>
        </w:rPr>
        <w:t xml:space="preserve">j </w:t>
      </w:r>
      <w:r>
        <w:rPr>
          <w:rFonts w:ascii="Times New Roman"/>
          <w:b w:val="false"/>
          <w:i w:val="false"/>
          <w:color w:val="000000"/>
          <w:sz w:val="28"/>
        </w:rPr>
        <w:t>= 0.</w:t>
      </w:r>
      <w:r>
        <w:br/>
      </w:r>
      <w:r>
        <w:rPr>
          <w:rFonts w:ascii="Times New Roman"/>
          <w:b w:val="false"/>
          <w:i w:val="false"/>
          <w:color w:val="000000"/>
          <w:sz w:val="28"/>
        </w:rPr>
        <w:t>
      При расчете коэффициента достижения целей стратегического плана/Программы развития территории учитывается следующее:</w:t>
      </w:r>
      <w:r>
        <w:br/>
      </w:r>
      <w:r>
        <w:rPr>
          <w:rFonts w:ascii="Times New Roman"/>
          <w:b w:val="false"/>
          <w:i w:val="false"/>
          <w:color w:val="000000"/>
          <w:sz w:val="28"/>
        </w:rPr>
        <w:t>
      целевой индикатор, не имеющий планового значения на отчетный период, в расчет коэффициента достижения цели не принимается;</w:t>
      </w:r>
      <w:r>
        <w:br/>
      </w:r>
      <w:r>
        <w:rPr>
          <w:rFonts w:ascii="Times New Roman"/>
          <w:b w:val="false"/>
          <w:i w:val="false"/>
          <w:color w:val="000000"/>
          <w:sz w:val="28"/>
        </w:rPr>
        <w:t>
      в случае отсутствия официальных статистических данных на момент проведения оценки, в расчет принимаются оперативные данные. При невозможности представления оперативных данных, целевой индикатор в расчет коэффициента достижения цели не принимается.</w:t>
      </w:r>
      <w:r>
        <w:br/>
      </w:r>
      <w:r>
        <w:rPr>
          <w:rFonts w:ascii="Times New Roman"/>
          <w:b w:val="false"/>
          <w:i w:val="false"/>
          <w:color w:val="000000"/>
          <w:sz w:val="28"/>
        </w:rPr>
        <w:t>
      Коэффициент реализации задач (</w:t>
      </w:r>
      <w:r>
        <w:rPr>
          <w:rFonts w:ascii="Times New Roman"/>
          <w:b w:val="false"/>
          <w:i/>
          <w:color w:val="000000"/>
          <w:sz w:val="28"/>
        </w:rPr>
        <w:t>Y</w:t>
      </w:r>
      <w:r>
        <w:rPr>
          <w:rFonts w:ascii="Times New Roman"/>
          <w:b w:val="false"/>
          <w:i w:val="false"/>
          <w:color w:val="000000"/>
          <w:vertAlign w:val="subscript"/>
        </w:rPr>
        <w:t>i</w:t>
      </w:r>
      <w:r>
        <w:rPr>
          <w:rFonts w:ascii="Times New Roman"/>
          <w:b w:val="false"/>
          <w:i w:val="false"/>
          <w:color w:val="000000"/>
          <w:sz w:val="28"/>
        </w:rPr>
        <w:t>), запланированных в реализацию соответствующей цели стратегического плана/Программы развития территории, определяется путем анализа достижения каждого показателя прямого результата, предусмотренного во исполнение соответствующей задачи.</w:t>
      </w:r>
      <w:r>
        <w:br/>
      </w:r>
      <w:r>
        <w:rPr>
          <w:rFonts w:ascii="Times New Roman"/>
          <w:b w:val="false"/>
          <w:i w:val="false"/>
          <w:color w:val="000000"/>
          <w:sz w:val="28"/>
        </w:rPr>
        <w:t>
      Расчет степени реализации задач стратегического плана/Программы развития территории, запланированных в реализацию соответствующей цели осуществляется по следующей формуле:</w:t>
      </w:r>
    </w:p>
    <w:p>
      <w:pPr>
        <w:spacing w:after="0"/>
        <w:ind w:left="0"/>
        <w:jc w:val="both"/>
      </w:pPr>
      <w:r>
        <w:drawing>
          <wp:inline distT="0" distB="0" distL="0" distR="0">
            <wp:extent cx="1663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63700" cy="10922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w:t>
      </w:r>
      <w:r>
        <w:rPr>
          <w:rFonts w:ascii="Times New Roman"/>
          <w:b w:val="false"/>
          <w:i/>
          <w:color w:val="000000"/>
          <w:sz w:val="28"/>
        </w:rPr>
        <w:t>Y</w:t>
      </w:r>
      <w:r>
        <w:rPr>
          <w:rFonts w:ascii="Times New Roman"/>
          <w:b w:val="false"/>
          <w:i w:val="false"/>
          <w:color w:val="000000"/>
          <w:vertAlign w:val="subscript"/>
        </w:rPr>
        <w:t>i</w:t>
      </w:r>
      <w:r>
        <w:rPr>
          <w:rFonts w:ascii="Times New Roman"/>
          <w:b w:val="false"/>
          <w:i w:val="false"/>
          <w:color w:val="000000"/>
          <w:sz w:val="28"/>
        </w:rPr>
        <w:t xml:space="preserve"> - коэффициент реализации задач стратегического плана/Программы развития территории, запланированных в реализацию соответствующей цели;</w:t>
      </w:r>
      <w:r>
        <w:br/>
      </w:r>
      <w:r>
        <w:rPr>
          <w:rFonts w:ascii="Times New Roman"/>
          <w:b w:val="false"/>
          <w:i w:val="false"/>
          <w:color w:val="000000"/>
          <w:sz w:val="28"/>
        </w:rPr>
        <w:t>
      </w:t>
      </w:r>
      <w:r>
        <w:rPr>
          <w:rFonts w:ascii="Times New Roman"/>
          <w:b w:val="false"/>
          <w:i/>
          <w:color w:val="000000"/>
          <w:sz w:val="28"/>
        </w:rPr>
        <w:t>Z</w:t>
      </w:r>
      <w:r>
        <w:rPr>
          <w:rFonts w:ascii="Times New Roman"/>
          <w:b w:val="false"/>
          <w:i w:val="false"/>
          <w:color w:val="000000"/>
          <w:vertAlign w:val="subscript"/>
        </w:rPr>
        <w:t>k</w:t>
      </w:r>
      <w:r>
        <w:rPr>
          <w:rFonts w:ascii="Times New Roman"/>
          <w:b w:val="false"/>
          <w:i w:val="false"/>
          <w:color w:val="000000"/>
          <w:sz w:val="28"/>
        </w:rPr>
        <w:t xml:space="preserve"> - коэффициент реализации каждой задачи стратегического плана/Программы развития территории; </w:t>
      </w:r>
      <w:r>
        <w:br/>
      </w:r>
      <w:r>
        <w:rPr>
          <w:rFonts w:ascii="Times New Roman"/>
          <w:b w:val="false"/>
          <w:i w:val="false"/>
          <w:color w:val="000000"/>
          <w:sz w:val="28"/>
        </w:rPr>
        <w:t>
      </w:t>
      </w: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330200"/>
                    </a:xfrm>
                    <a:prstGeom prst="rect">
                      <a:avLst/>
                    </a:prstGeom>
                  </pic:spPr>
                </pic:pic>
              </a:graphicData>
            </a:graphic>
          </wp:inline>
        </w:drawing>
      </w:r>
      <w:r>
        <w:rPr>
          <w:rFonts w:ascii="Times New Roman"/>
          <w:b w:val="false"/>
          <w:i w:val="false"/>
          <w:color w:val="000000"/>
          <w:sz w:val="28"/>
        </w:rPr>
        <w:t xml:space="preserve"> - общее количество задач стратегического плана/Программы развития территории, запланированных в реализацию соответствующей цели.</w:t>
      </w:r>
      <w:r>
        <w:br/>
      </w:r>
      <w:r>
        <w:rPr>
          <w:rFonts w:ascii="Times New Roman"/>
          <w:b w:val="false"/>
          <w:i w:val="false"/>
          <w:color w:val="000000"/>
          <w:sz w:val="28"/>
        </w:rPr>
        <w:t>
      При этом расчет коэффициента реализации каждой задачи стратегического плана/Программы развития территории (</w:t>
      </w:r>
      <w:r>
        <w:rPr>
          <w:rFonts w:ascii="Times New Roman"/>
          <w:b w:val="false"/>
          <w:i/>
          <w:color w:val="000000"/>
          <w:sz w:val="28"/>
        </w:rPr>
        <w:t>Z</w:t>
      </w:r>
      <w:r>
        <w:rPr>
          <w:rFonts w:ascii="Times New Roman"/>
          <w:b w:val="false"/>
          <w:i w:val="false"/>
          <w:color w:val="000000"/>
          <w:vertAlign w:val="subscript"/>
        </w:rPr>
        <w:t>k</w:t>
      </w:r>
      <w:r>
        <w:rPr>
          <w:rFonts w:ascii="Times New Roman"/>
          <w:b w:val="false"/>
          <w:i w:val="false"/>
          <w:color w:val="000000"/>
          <w:sz w:val="28"/>
        </w:rPr>
        <w:t>) осуществляется по следующей формуле:</w:t>
      </w:r>
    </w:p>
    <w:p>
      <w:pPr>
        <w:spacing w:after="0"/>
        <w:ind w:left="0"/>
        <w:jc w:val="both"/>
      </w:pPr>
      <w:r>
        <w:drawing>
          <wp:inline distT="0" distB="0" distL="0" distR="0">
            <wp:extent cx="1701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01800" cy="10541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w:t>
      </w: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292100"/>
                    </a:xfrm>
                    <a:prstGeom prst="rect">
                      <a:avLst/>
                    </a:prstGeom>
                  </pic:spPr>
                </pic:pic>
              </a:graphicData>
            </a:graphic>
          </wp:inline>
        </w:drawing>
      </w:r>
      <w:r>
        <w:rPr>
          <w:rFonts w:ascii="Times New Roman"/>
          <w:b w:val="false"/>
          <w:i w:val="false"/>
          <w:color w:val="000000"/>
          <w:sz w:val="28"/>
        </w:rPr>
        <w:t xml:space="preserve"> - коэффициент реализации каждого показателя прямого результата, предусмотренного в реализацию соответствующей задачи стратегического плана/Программы развития территории;</w:t>
      </w:r>
      <w:r>
        <w:br/>
      </w: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sz w:val="28"/>
        </w:rPr>
        <w:t xml:space="preserve"> - общее количество показателей прямых результатов, предусмотренных в реализацию соответствующей задачи стратегического плана/Программы развития территории.</w:t>
      </w:r>
      <w:r>
        <w:br/>
      </w:r>
      <w:r>
        <w:rPr>
          <w:rFonts w:ascii="Times New Roman"/>
          <w:b w:val="false"/>
          <w:i w:val="false"/>
          <w:color w:val="000000"/>
          <w:sz w:val="28"/>
        </w:rPr>
        <w:t>
      Расчет коэффициента достижения каждого показателя прямого результата стратегического плана/Программы развития территории, предусмотренного в реализацию соответствующей задачи стратегического плана/Программы развития территории (</w:t>
      </w: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292100"/>
                    </a:xfrm>
                    <a:prstGeom prst="rect">
                      <a:avLst/>
                    </a:prstGeom>
                  </pic:spPr>
                </pic:pic>
              </a:graphicData>
            </a:graphic>
          </wp:inline>
        </w:drawing>
      </w:r>
      <w:r>
        <w:rPr>
          <w:rFonts w:ascii="Times New Roman"/>
          <w:b w:val="false"/>
          <w:i w:val="false"/>
          <w:color w:val="000000"/>
          <w:sz w:val="28"/>
        </w:rPr>
        <w:t>), осуществляется путем соотношения фактического исполнения (улучшения либо ухудшения) к запланированному.</w:t>
      </w:r>
      <w:r>
        <w:br/>
      </w:r>
      <w:r>
        <w:rPr>
          <w:rFonts w:ascii="Times New Roman"/>
          <w:b w:val="false"/>
          <w:i w:val="false"/>
          <w:color w:val="000000"/>
          <w:sz w:val="28"/>
        </w:rPr>
        <w:t xml:space="preserve">
      При этом если </w:t>
      </w: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2921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xml:space="preserve"> 1, то </w:t>
      </w: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292100"/>
                    </a:xfrm>
                    <a:prstGeom prst="rect">
                      <a:avLst/>
                    </a:prstGeom>
                  </pic:spPr>
                </pic:pic>
              </a:graphicData>
            </a:graphic>
          </wp:inline>
        </w:drawing>
      </w:r>
      <w:r>
        <w:rPr>
          <w:rFonts w:ascii="Times New Roman"/>
          <w:b w:val="false"/>
          <w:i w:val="false"/>
          <w:color w:val="000000"/>
          <w:sz w:val="28"/>
        </w:rPr>
        <w:t xml:space="preserve">= 1, если </w:t>
      </w: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292100"/>
                    </a:xfrm>
                    <a:prstGeom prst="rect">
                      <a:avLst/>
                    </a:prstGeom>
                  </pic:spPr>
                </pic:pic>
              </a:graphicData>
            </a:graphic>
          </wp:inline>
        </w:drawing>
      </w:r>
      <w:r>
        <w:rPr>
          <w:rFonts w:ascii="Times New Roman"/>
          <w:b w:val="false"/>
          <w:i w:val="false"/>
          <w:color w:val="000000"/>
          <w:sz w:val="28"/>
        </w:rPr>
        <w:t xml:space="preserve">&lt; 0, то </w:t>
      </w: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292100"/>
                    </a:xfrm>
                    <a:prstGeom prst="rect">
                      <a:avLst/>
                    </a:prstGeom>
                  </pic:spPr>
                </pic:pic>
              </a:graphicData>
            </a:graphic>
          </wp:inline>
        </w:drawing>
      </w:r>
      <w:r>
        <w:rPr>
          <w:rFonts w:ascii="Times New Roman"/>
          <w:b w:val="false"/>
          <w:i w:val="false"/>
          <w:color w:val="000000"/>
          <w:sz w:val="28"/>
        </w:rPr>
        <w:t>= 0.</w:t>
      </w:r>
      <w:r>
        <w:br/>
      </w:r>
      <w:r>
        <w:rPr>
          <w:rFonts w:ascii="Times New Roman"/>
          <w:b w:val="false"/>
          <w:i w:val="false"/>
          <w:color w:val="000000"/>
          <w:sz w:val="28"/>
        </w:rPr>
        <w:t xml:space="preserve">
      При расчете коэффициента реализации задач стратегического плана/Программы развития территории учитывается следующее: </w:t>
      </w:r>
      <w:r>
        <w:br/>
      </w:r>
      <w:r>
        <w:rPr>
          <w:rFonts w:ascii="Times New Roman"/>
          <w:b w:val="false"/>
          <w:i w:val="false"/>
          <w:color w:val="000000"/>
          <w:sz w:val="28"/>
        </w:rPr>
        <w:t>
      показатель прямого результата, не имеющий планового значения на отчетный период, в расчет коэффициента реализации задачи не принимается;</w:t>
      </w:r>
      <w:r>
        <w:br/>
      </w:r>
      <w:r>
        <w:rPr>
          <w:rFonts w:ascii="Times New Roman"/>
          <w:b w:val="false"/>
          <w:i w:val="false"/>
          <w:color w:val="000000"/>
          <w:sz w:val="28"/>
        </w:rPr>
        <w:t>
      в случае отсутствия официальных статистических данных на момент проведения оценки, в расчет принимаются оперативные данные. При невозможности представления оперативных данных, показатель прямого результата в расчет коэффициента реализации задач не принимается.</w:t>
      </w:r>
    </w:p>
    <w:bookmarkStart w:name="z60" w:id="14"/>
    <w:p>
      <w:pPr>
        <w:spacing w:after="0"/>
        <w:ind w:left="0"/>
        <w:jc w:val="left"/>
      </w:pPr>
      <w:r>
        <w:rPr>
          <w:rFonts w:ascii="Times New Roman"/>
          <w:b/>
          <w:i w:val="false"/>
          <w:color w:val="000000"/>
        </w:rPr>
        <w:t xml:space="preserve"> 
5. Заключение о результатах оценки эффективности</w:t>
      </w:r>
      <w:r>
        <w:br/>
      </w:r>
      <w:r>
        <w:rPr>
          <w:rFonts w:ascii="Times New Roman"/>
          <w:b/>
          <w:i w:val="false"/>
          <w:color w:val="000000"/>
        </w:rPr>
        <w:t>
достижения и реализации стратегических целей и задач</w:t>
      </w:r>
      <w:r>
        <w:br/>
      </w:r>
      <w:r>
        <w:rPr>
          <w:rFonts w:ascii="Times New Roman"/>
          <w:b/>
          <w:i w:val="false"/>
          <w:color w:val="000000"/>
        </w:rPr>
        <w:t>
в курируемых отрасли/сфере/регионе</w:t>
      </w:r>
    </w:p>
    <w:bookmarkEnd w:id="14"/>
    <w:bookmarkStart w:name="z61" w:id="15"/>
    <w:p>
      <w:pPr>
        <w:spacing w:after="0"/>
        <w:ind w:left="0"/>
        <w:jc w:val="both"/>
      </w:pPr>
      <w:r>
        <w:rPr>
          <w:rFonts w:ascii="Times New Roman"/>
          <w:b w:val="false"/>
          <w:i w:val="false"/>
          <w:color w:val="000000"/>
          <w:sz w:val="28"/>
        </w:rPr>
        <w:t>
      21. Заключение о результатах оценки эффективности деятельности местного исполнительного органа по достижению и реализации стратегических целей и задач в курируемых отрасли/сфере/регионе (далее - Заключение) составляется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Заключение составляется в следующем порядке:</w:t>
      </w:r>
      <w:r>
        <w:br/>
      </w:r>
      <w:r>
        <w:rPr>
          <w:rFonts w:ascii="Times New Roman"/>
          <w:b w:val="false"/>
          <w:i w:val="false"/>
          <w:color w:val="000000"/>
          <w:sz w:val="28"/>
        </w:rPr>
        <w:t>
</w:t>
      </w:r>
      <w:r>
        <w:rPr>
          <w:rFonts w:ascii="Times New Roman"/>
          <w:b w:val="false"/>
          <w:i w:val="false"/>
          <w:color w:val="000000"/>
          <w:sz w:val="28"/>
        </w:rPr>
        <w:t>
      в графе "Баллы" указываются баллы в разрезе критериев;</w:t>
      </w:r>
      <w:r>
        <w:br/>
      </w:r>
      <w:r>
        <w:rPr>
          <w:rFonts w:ascii="Times New Roman"/>
          <w:b w:val="false"/>
          <w:i w:val="false"/>
          <w:color w:val="000000"/>
          <w:sz w:val="28"/>
        </w:rPr>
        <w:t>
</w:t>
      </w:r>
      <w:r>
        <w:rPr>
          <w:rFonts w:ascii="Times New Roman"/>
          <w:b w:val="false"/>
          <w:i w:val="false"/>
          <w:color w:val="000000"/>
          <w:sz w:val="28"/>
        </w:rPr>
        <w:t>
      в графе "Коэффициент" указываются коэффициенты в разрезе критериев;</w:t>
      </w:r>
      <w:r>
        <w:br/>
      </w:r>
      <w:r>
        <w:rPr>
          <w:rFonts w:ascii="Times New Roman"/>
          <w:b w:val="false"/>
          <w:i w:val="false"/>
          <w:color w:val="000000"/>
          <w:sz w:val="28"/>
        </w:rPr>
        <w:t>
</w:t>
      </w:r>
      <w:r>
        <w:rPr>
          <w:rFonts w:ascii="Times New Roman"/>
          <w:b w:val="false"/>
          <w:i w:val="false"/>
          <w:color w:val="000000"/>
          <w:sz w:val="28"/>
        </w:rPr>
        <w:t>
      в строке "Вычет баллов" указываются вычтенные баллы в соответствии с </w:t>
      </w:r>
      <w:r>
        <w:rPr>
          <w:rFonts w:ascii="Times New Roman"/>
          <w:b w:val="false"/>
          <w:i w:val="false"/>
          <w:color w:val="000000"/>
          <w:sz w:val="28"/>
        </w:rPr>
        <w:t>разделом 8</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
      в строке "Общая оценка" указывается общий балл, рассчитанный по формуле согласно </w:t>
      </w:r>
      <w:r>
        <w:rPr>
          <w:rFonts w:ascii="Times New Roman"/>
          <w:b w:val="false"/>
          <w:i w:val="false"/>
          <w:color w:val="000000"/>
          <w:sz w:val="28"/>
        </w:rPr>
        <w:t>пункту 15</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
      В разделе "Аналитический отчет и выводы по оценке деятельности местного исполнительного органа" приводится подробный анализ результатов достижения и реализации запланированных целей и задач местного исполнительного органа, в том числе:</w:t>
      </w:r>
      <w:r>
        <w:br/>
      </w:r>
      <w:r>
        <w:rPr>
          <w:rFonts w:ascii="Times New Roman"/>
          <w:b w:val="false"/>
          <w:i w:val="false"/>
          <w:color w:val="000000"/>
          <w:sz w:val="28"/>
        </w:rPr>
        <w:t>
</w:t>
      </w:r>
      <w:r>
        <w:rPr>
          <w:rFonts w:ascii="Times New Roman"/>
          <w:b w:val="false"/>
          <w:i w:val="false"/>
          <w:color w:val="000000"/>
          <w:sz w:val="28"/>
        </w:rPr>
        <w:t>
      анализ качества и полноты анализа стратегического плана/Программы развития территории;</w:t>
      </w:r>
      <w:r>
        <w:br/>
      </w:r>
      <w:r>
        <w:rPr>
          <w:rFonts w:ascii="Times New Roman"/>
          <w:b w:val="false"/>
          <w:i w:val="false"/>
          <w:color w:val="000000"/>
          <w:sz w:val="28"/>
        </w:rPr>
        <w:t>
</w:t>
      </w:r>
      <w:r>
        <w:rPr>
          <w:rFonts w:ascii="Times New Roman"/>
          <w:b w:val="false"/>
          <w:i w:val="false"/>
          <w:color w:val="000000"/>
          <w:sz w:val="28"/>
        </w:rPr>
        <w:t>
      анализ достижения целей и задач стратегического плана/Программы развития территории;</w:t>
      </w:r>
      <w:r>
        <w:br/>
      </w:r>
      <w:r>
        <w:rPr>
          <w:rFonts w:ascii="Times New Roman"/>
          <w:b w:val="false"/>
          <w:i w:val="false"/>
          <w:color w:val="000000"/>
          <w:sz w:val="28"/>
        </w:rPr>
        <w:t>
</w:t>
      </w:r>
      <w:r>
        <w:rPr>
          <w:rFonts w:ascii="Times New Roman"/>
          <w:b w:val="false"/>
          <w:i w:val="false"/>
          <w:color w:val="000000"/>
          <w:sz w:val="28"/>
        </w:rPr>
        <w:t>
      информация о вычете баллов.</w:t>
      </w:r>
      <w:r>
        <w:br/>
      </w:r>
      <w:r>
        <w:rPr>
          <w:rFonts w:ascii="Times New Roman"/>
          <w:b w:val="false"/>
          <w:i w:val="false"/>
          <w:color w:val="000000"/>
          <w:sz w:val="28"/>
        </w:rPr>
        <w:t>
</w:t>
      </w:r>
      <w:r>
        <w:rPr>
          <w:rFonts w:ascii="Times New Roman"/>
          <w:b w:val="false"/>
          <w:i w:val="false"/>
          <w:color w:val="000000"/>
          <w:sz w:val="28"/>
        </w:rPr>
        <w:t>
      Кроме того, в данном разделе отражаются соответствующие выводы в зависимости от результатов оценки.</w:t>
      </w:r>
      <w:r>
        <w:br/>
      </w:r>
      <w:r>
        <w:rPr>
          <w:rFonts w:ascii="Times New Roman"/>
          <w:b w:val="false"/>
          <w:i w:val="false"/>
          <w:color w:val="000000"/>
          <w:sz w:val="28"/>
        </w:rPr>
        <w:t>
</w:t>
      </w:r>
      <w:r>
        <w:rPr>
          <w:rFonts w:ascii="Times New Roman"/>
          <w:b w:val="false"/>
          <w:i w:val="false"/>
          <w:color w:val="000000"/>
          <w:sz w:val="28"/>
        </w:rPr>
        <w:t>
      В разделе "Рекомендации по улучшению деятельности местного исполнительного органа" подробно описываются рекомендации по дальнейшему улучшению деятельности государственного органа, а также иные имеющиеся рекомендации.</w:t>
      </w:r>
    </w:p>
    <w:bookmarkEnd w:id="15"/>
    <w:bookmarkStart w:name="z67" w:id="16"/>
    <w:p>
      <w:pPr>
        <w:spacing w:after="0"/>
        <w:ind w:left="0"/>
        <w:jc w:val="left"/>
      </w:pPr>
      <w:r>
        <w:rPr>
          <w:rFonts w:ascii="Times New Roman"/>
          <w:b/>
          <w:i w:val="false"/>
          <w:color w:val="000000"/>
        </w:rPr>
        <w:t xml:space="preserve"> 
6. Процедура обжалования результатов оценки</w:t>
      </w:r>
    </w:p>
    <w:bookmarkEnd w:id="16"/>
    <w:bookmarkStart w:name="z68" w:id="17"/>
    <w:p>
      <w:pPr>
        <w:spacing w:after="0"/>
        <w:ind w:left="0"/>
        <w:jc w:val="both"/>
      </w:pPr>
      <w:r>
        <w:rPr>
          <w:rFonts w:ascii="Times New Roman"/>
          <w:b w:val="false"/>
          <w:i w:val="false"/>
          <w:color w:val="000000"/>
          <w:sz w:val="28"/>
        </w:rPr>
        <w:t>
      22. С момента получения Заключения оцениваемый государственный орган в случае несогласия с результатами оценки в течение пяти рабочих дней направляет в уполномоченный на оценку государственный орган свои возражения.</w:t>
      </w:r>
      <w:r>
        <w:br/>
      </w:r>
      <w:r>
        <w:rPr>
          <w:rFonts w:ascii="Times New Roman"/>
          <w:b w:val="false"/>
          <w:i w:val="false"/>
          <w:color w:val="000000"/>
          <w:sz w:val="28"/>
        </w:rPr>
        <w:t>
</w:t>
      </w:r>
      <w:r>
        <w:rPr>
          <w:rFonts w:ascii="Times New Roman"/>
          <w:b w:val="false"/>
          <w:i w:val="false"/>
          <w:color w:val="000000"/>
          <w:sz w:val="28"/>
        </w:rPr>
        <w:t xml:space="preserve">
      23. Обжалование результатов оценки должно быть аргументированным и обоснованным с представлением подтверждающих документов. Возражения без подтверждающих документов и обоснования, противоречащие положениям нормативных правовых актов в сфере государственного планирования и правил разработки стратегических планов/Программы развития территории, не рассматриваются. </w:t>
      </w:r>
      <w:r>
        <w:br/>
      </w:r>
      <w:r>
        <w:rPr>
          <w:rFonts w:ascii="Times New Roman"/>
          <w:b w:val="false"/>
          <w:i w:val="false"/>
          <w:color w:val="000000"/>
          <w:sz w:val="28"/>
        </w:rPr>
        <w:t>
</w:t>
      </w:r>
      <w:r>
        <w:rPr>
          <w:rFonts w:ascii="Times New Roman"/>
          <w:b w:val="false"/>
          <w:i w:val="false"/>
          <w:color w:val="000000"/>
          <w:sz w:val="28"/>
        </w:rPr>
        <w:t>
      24. В случае отсутствия возражений к результатам оценки оцениваемый государственный орган в течение пяти рабочих дней предоставляет в уполномоченный на оценку государственный орган соответствующее уведомление. По истечении установленного срока возражения оцениваемых государственных органов не принимаются.</w:t>
      </w:r>
      <w:r>
        <w:br/>
      </w:r>
      <w:r>
        <w:rPr>
          <w:rFonts w:ascii="Times New Roman"/>
          <w:b w:val="false"/>
          <w:i w:val="false"/>
          <w:color w:val="000000"/>
          <w:sz w:val="28"/>
        </w:rPr>
        <w:t>
</w:t>
      </w:r>
      <w:r>
        <w:rPr>
          <w:rFonts w:ascii="Times New Roman"/>
          <w:b w:val="false"/>
          <w:i w:val="false"/>
          <w:color w:val="000000"/>
          <w:sz w:val="28"/>
        </w:rPr>
        <w:t>
      25. Для проведения процедуры обжалования в уполномоченном на оценку государственном органе формируется Специальная комиссия, в состав которой не могут входить сотрудники, участвовавшие в оценке государственных органов, представивших возражения.</w:t>
      </w:r>
      <w:r>
        <w:br/>
      </w:r>
      <w:r>
        <w:rPr>
          <w:rFonts w:ascii="Times New Roman"/>
          <w:b w:val="false"/>
          <w:i w:val="false"/>
          <w:color w:val="000000"/>
          <w:sz w:val="28"/>
        </w:rPr>
        <w:t>
</w:t>
      </w:r>
      <w:r>
        <w:rPr>
          <w:rFonts w:ascii="Times New Roman"/>
          <w:b w:val="false"/>
          <w:i w:val="false"/>
          <w:color w:val="000000"/>
          <w:sz w:val="28"/>
        </w:rPr>
        <w:t>
      Количество и состав Специальной комиссии определяются уполномоченным на оценку государственным органом самостоятельно. Состав Специальной комиссии определяется не менее 5 человек.</w:t>
      </w:r>
      <w:r>
        <w:br/>
      </w:r>
      <w:r>
        <w:rPr>
          <w:rFonts w:ascii="Times New Roman"/>
          <w:b w:val="false"/>
          <w:i w:val="false"/>
          <w:color w:val="000000"/>
          <w:sz w:val="28"/>
        </w:rPr>
        <w:t>
</w:t>
      </w:r>
      <w:r>
        <w:rPr>
          <w:rFonts w:ascii="Times New Roman"/>
          <w:b w:val="false"/>
          <w:i w:val="false"/>
          <w:color w:val="000000"/>
          <w:sz w:val="28"/>
        </w:rPr>
        <w:t>
      26. В течение пяти рабочих дней со дня получения возражений от оцениваемых государственных органов с подтверждающими документами,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(далее - Таблица разногласий)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27.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представители заинтересованных отраслевых центральных государственных органов, а также сотрудники, участвовавшие в оценке государственных органов.</w:t>
      </w:r>
      <w:r>
        <w:br/>
      </w:r>
      <w:r>
        <w:rPr>
          <w:rFonts w:ascii="Times New Roman"/>
          <w:b w:val="false"/>
          <w:i w:val="false"/>
          <w:color w:val="000000"/>
          <w:sz w:val="28"/>
        </w:rPr>
        <w:t>
</w:t>
      </w:r>
      <w:r>
        <w:rPr>
          <w:rFonts w:ascii="Times New Roman"/>
          <w:b w:val="false"/>
          <w:i w:val="false"/>
          <w:color w:val="000000"/>
          <w:sz w:val="28"/>
        </w:rPr>
        <w:t>
      28.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r>
        <w:br/>
      </w:r>
      <w:r>
        <w:rPr>
          <w:rFonts w:ascii="Times New Roman"/>
          <w:b w:val="false"/>
          <w:i w:val="false"/>
          <w:color w:val="000000"/>
          <w:sz w:val="28"/>
        </w:rPr>
        <w:t>
</w:t>
      </w:r>
      <w:r>
        <w:rPr>
          <w:rFonts w:ascii="Times New Roman"/>
          <w:b w:val="false"/>
          <w:i w:val="false"/>
          <w:color w:val="000000"/>
          <w:sz w:val="28"/>
        </w:rPr>
        <w:t>
      29. В течение пятнадцати календарных дней со дня получения возражений от оцениваемых государственных органов уполномоченный на оценку государственный орган направляет в рабочий орган Экспертной комиссии и оцениваемые государственные органы итоговые заключения.</w:t>
      </w:r>
    </w:p>
    <w:bookmarkEnd w:id="17"/>
    <w:bookmarkStart w:name="z48" w:id="18"/>
    <w:p>
      <w:pPr>
        <w:spacing w:after="0"/>
        <w:ind w:left="0"/>
        <w:jc w:val="left"/>
      </w:pPr>
      <w:r>
        <w:rPr>
          <w:rFonts w:ascii="Times New Roman"/>
          <w:b/>
          <w:i w:val="false"/>
          <w:color w:val="000000"/>
        </w:rPr>
        <w:t xml:space="preserve"> 
7. Порядок проведения оценки реорганизованных</w:t>
      </w:r>
      <w:r>
        <w:br/>
      </w:r>
      <w:r>
        <w:rPr>
          <w:rFonts w:ascii="Times New Roman"/>
          <w:b/>
          <w:i w:val="false"/>
          <w:color w:val="000000"/>
        </w:rPr>
        <w:t>
и упраздненных государственных органов</w:t>
      </w:r>
    </w:p>
    <w:bookmarkEnd w:id="18"/>
    <w:bookmarkStart w:name="z53" w:id="19"/>
    <w:p>
      <w:pPr>
        <w:spacing w:after="0"/>
        <w:ind w:left="0"/>
        <w:jc w:val="both"/>
      </w:pPr>
      <w:r>
        <w:rPr>
          <w:rFonts w:ascii="Times New Roman"/>
          <w:b w:val="false"/>
          <w:i w:val="false"/>
          <w:color w:val="000000"/>
          <w:sz w:val="28"/>
        </w:rPr>
        <w:t>
      30.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в соответствии с данной методикой.</w:t>
      </w:r>
      <w:r>
        <w:br/>
      </w:r>
      <w:r>
        <w:rPr>
          <w:rFonts w:ascii="Times New Roman"/>
          <w:b w:val="false"/>
          <w:i w:val="false"/>
          <w:color w:val="000000"/>
          <w:sz w:val="28"/>
        </w:rPr>
        <w:t>
</w:t>
      </w:r>
      <w:r>
        <w:rPr>
          <w:rFonts w:ascii="Times New Roman"/>
          <w:b w:val="false"/>
          <w:i w:val="false"/>
          <w:color w:val="000000"/>
          <w:sz w:val="28"/>
        </w:rPr>
        <w:t>
      31. В случае реорганизации или упразднения государственного органа во втором полугодии оцениваемого года оценка его деятельности не осуществляется, а результаты анализа деятельности данного государственного органа учитываются при разработке рекомендаций и предложений, данных по итогам оценки государственному органу - правопреемнику.</w:t>
      </w:r>
    </w:p>
    <w:bookmarkEnd w:id="19"/>
    <w:bookmarkStart w:name="z55" w:id="20"/>
    <w:p>
      <w:pPr>
        <w:spacing w:after="0"/>
        <w:ind w:left="0"/>
        <w:jc w:val="left"/>
      </w:pPr>
      <w:r>
        <w:rPr>
          <w:rFonts w:ascii="Times New Roman"/>
          <w:b/>
          <w:i w:val="false"/>
          <w:color w:val="000000"/>
        </w:rPr>
        <w:t xml:space="preserve"> 
8. Процедура определения своевременности, полноты и</w:t>
      </w:r>
      <w:r>
        <w:br/>
      </w:r>
      <w:r>
        <w:rPr>
          <w:rFonts w:ascii="Times New Roman"/>
          <w:b/>
          <w:i w:val="false"/>
          <w:color w:val="000000"/>
        </w:rPr>
        <w:t>
достоверности отчетной информации оцениваемых</w:t>
      </w:r>
      <w:r>
        <w:br/>
      </w:r>
      <w:r>
        <w:rPr>
          <w:rFonts w:ascii="Times New Roman"/>
          <w:b/>
          <w:i w:val="false"/>
          <w:color w:val="000000"/>
        </w:rPr>
        <w:t xml:space="preserve">
государственных органов </w:t>
      </w:r>
    </w:p>
    <w:bookmarkEnd w:id="20"/>
    <w:bookmarkStart w:name="z56" w:id="21"/>
    <w:p>
      <w:pPr>
        <w:spacing w:after="0"/>
        <w:ind w:left="0"/>
        <w:jc w:val="both"/>
      </w:pPr>
      <w:r>
        <w:rPr>
          <w:rFonts w:ascii="Times New Roman"/>
          <w:b w:val="false"/>
          <w:i w:val="false"/>
          <w:color w:val="000000"/>
          <w:sz w:val="28"/>
        </w:rPr>
        <w:t>
      32. Оцениваемый государственный орган своевременно предоставляет уполномоченному на оценку государственному органу полную и достоверную отчетную информацию в соответствии с Графиком оценки.</w:t>
      </w:r>
      <w:r>
        <w:br/>
      </w:r>
      <w:r>
        <w:rPr>
          <w:rFonts w:ascii="Times New Roman"/>
          <w:b w:val="false"/>
          <w:i w:val="false"/>
          <w:color w:val="000000"/>
          <w:sz w:val="28"/>
        </w:rPr>
        <w:t>
</w:t>
      </w:r>
      <w:r>
        <w:rPr>
          <w:rFonts w:ascii="Times New Roman"/>
          <w:b w:val="false"/>
          <w:i w:val="false"/>
          <w:color w:val="000000"/>
          <w:sz w:val="28"/>
        </w:rPr>
        <w:t>
      33. В случае представления несвоевременной, неполной или недостоверной отчетной информации, из итоговой оценки государственного органа по данному направлению вычитаются штрафные баллы.</w:t>
      </w:r>
      <w:r>
        <w:br/>
      </w:r>
      <w:r>
        <w:rPr>
          <w:rFonts w:ascii="Times New Roman"/>
          <w:b w:val="false"/>
          <w:i w:val="false"/>
          <w:color w:val="000000"/>
          <w:sz w:val="28"/>
        </w:rPr>
        <w:t>
</w:t>
      </w:r>
      <w:r>
        <w:rPr>
          <w:rFonts w:ascii="Times New Roman"/>
          <w:b w:val="false"/>
          <w:i w:val="false"/>
          <w:color w:val="000000"/>
          <w:sz w:val="28"/>
        </w:rPr>
        <w:t>
      34. Несвоевременной признается отчетная информация, представленная в уполномоченный на оценку государственный орган позже срока, предусмотренного Графиком оценки.</w:t>
      </w:r>
      <w:r>
        <w:br/>
      </w:r>
      <w:r>
        <w:rPr>
          <w:rFonts w:ascii="Times New Roman"/>
          <w:b w:val="false"/>
          <w:i w:val="false"/>
          <w:color w:val="000000"/>
          <w:sz w:val="28"/>
        </w:rPr>
        <w:t>
</w:t>
      </w:r>
      <w:r>
        <w:rPr>
          <w:rFonts w:ascii="Times New Roman"/>
          <w:b w:val="false"/>
          <w:i w:val="false"/>
          <w:color w:val="000000"/>
          <w:sz w:val="28"/>
        </w:rPr>
        <w:t>
      За представление государственным органом несвоевременной отчетной информации производится вычитание 1,5 (полтора) штрафных баллов.</w:t>
      </w:r>
      <w:r>
        <w:br/>
      </w:r>
      <w:r>
        <w:rPr>
          <w:rFonts w:ascii="Times New Roman"/>
          <w:b w:val="false"/>
          <w:i w:val="false"/>
          <w:color w:val="000000"/>
          <w:sz w:val="28"/>
        </w:rPr>
        <w:t>
</w:t>
      </w:r>
      <w:r>
        <w:rPr>
          <w:rFonts w:ascii="Times New Roman"/>
          <w:b w:val="false"/>
          <w:i w:val="false"/>
          <w:color w:val="000000"/>
          <w:sz w:val="28"/>
        </w:rPr>
        <w:t>
      35. Неполной признается отчетная информация, в которой отсутствуют элементы (приложения, разделы, таблицы, значения показателей и др.), предусмотренные установленными требованиями к структуре отчетной информации.</w:t>
      </w:r>
      <w:r>
        <w:br/>
      </w:r>
      <w:r>
        <w:rPr>
          <w:rFonts w:ascii="Times New Roman"/>
          <w:b w:val="false"/>
          <w:i w:val="false"/>
          <w:color w:val="000000"/>
          <w:sz w:val="28"/>
        </w:rPr>
        <w:t>
</w:t>
      </w:r>
      <w:r>
        <w:rPr>
          <w:rFonts w:ascii="Times New Roman"/>
          <w:b w:val="false"/>
          <w:i w:val="false"/>
          <w:color w:val="000000"/>
          <w:sz w:val="28"/>
        </w:rPr>
        <w:t>
      За представление государственным органом неполной отчетной информации производится вычитание 2 (двух) штрафных баллов.</w:t>
      </w:r>
      <w:r>
        <w:br/>
      </w:r>
      <w:r>
        <w:rPr>
          <w:rFonts w:ascii="Times New Roman"/>
          <w:b w:val="false"/>
          <w:i w:val="false"/>
          <w:color w:val="000000"/>
          <w:sz w:val="28"/>
        </w:rPr>
        <w:t>
</w:t>
      </w:r>
      <w:r>
        <w:rPr>
          <w:rFonts w:ascii="Times New Roman"/>
          <w:b w:val="false"/>
          <w:i w:val="false"/>
          <w:color w:val="000000"/>
          <w:sz w:val="28"/>
        </w:rPr>
        <w:t>
      36. Недостоверной признается отчетная информация, в ходе перепроверки которой выявлены несоответствующие действительности факты.</w:t>
      </w:r>
      <w:r>
        <w:br/>
      </w:r>
      <w:r>
        <w:rPr>
          <w:rFonts w:ascii="Times New Roman"/>
          <w:b w:val="false"/>
          <w:i w:val="false"/>
          <w:color w:val="000000"/>
          <w:sz w:val="28"/>
        </w:rPr>
        <w:t>
</w:t>
      </w:r>
      <w:r>
        <w:rPr>
          <w:rFonts w:ascii="Times New Roman"/>
          <w:b w:val="false"/>
          <w:i w:val="false"/>
          <w:color w:val="000000"/>
          <w:sz w:val="28"/>
        </w:rPr>
        <w:t>
      Указанные факты фиксируются в Акте сверки.</w:t>
      </w:r>
      <w:r>
        <w:br/>
      </w:r>
      <w:r>
        <w:rPr>
          <w:rFonts w:ascii="Times New Roman"/>
          <w:b w:val="false"/>
          <w:i w:val="false"/>
          <w:color w:val="000000"/>
          <w:sz w:val="28"/>
        </w:rPr>
        <w:t>
</w:t>
      </w:r>
      <w:r>
        <w:rPr>
          <w:rFonts w:ascii="Times New Roman"/>
          <w:b w:val="false"/>
          <w:i w:val="false"/>
          <w:color w:val="000000"/>
          <w:sz w:val="28"/>
        </w:rPr>
        <w:t>
      За представление государственным органом недостоверной отчетной информации производится вычитание 0,2 штрафных балла за каждый зафиксированный факт. Сумма вычитаемых за представление недостоверной информации штрафных баллов не должна превышать 5 баллов.</w:t>
      </w:r>
      <w:r>
        <w:br/>
      </w:r>
      <w:r>
        <w:rPr>
          <w:rFonts w:ascii="Times New Roman"/>
          <w:b w:val="false"/>
          <w:i w:val="false"/>
          <w:color w:val="000000"/>
          <w:sz w:val="28"/>
        </w:rPr>
        <w:t>
</w:t>
      </w:r>
      <w:r>
        <w:rPr>
          <w:rFonts w:ascii="Times New Roman"/>
          <w:b w:val="false"/>
          <w:i w:val="false"/>
          <w:color w:val="000000"/>
          <w:sz w:val="28"/>
        </w:rPr>
        <w:t>
      37. Информация о вычетах отражается в Заключении в разделе "Аналитический отчет и выводы по оценке деятельности местного исполнительного органа".</w:t>
      </w:r>
    </w:p>
    <w:bookmarkEnd w:id="21"/>
    <w:bookmarkStart w:name="z75"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по оценке   </w:t>
      </w:r>
      <w:r>
        <w:br/>
      </w:r>
      <w:r>
        <w:rPr>
          <w:rFonts w:ascii="Times New Roman"/>
          <w:b w:val="false"/>
          <w:i w:val="false"/>
          <w:color w:val="000000"/>
          <w:sz w:val="28"/>
        </w:rPr>
        <w:t xml:space="preserve">
эффективности достижения </w:t>
      </w:r>
      <w:r>
        <w:br/>
      </w:r>
      <w:r>
        <w:rPr>
          <w:rFonts w:ascii="Times New Roman"/>
          <w:b w:val="false"/>
          <w:i w:val="false"/>
          <w:color w:val="000000"/>
          <w:sz w:val="28"/>
        </w:rPr>
        <w:t>
и реализации стратегических</w:t>
      </w:r>
      <w:r>
        <w:br/>
      </w:r>
      <w:r>
        <w:rPr>
          <w:rFonts w:ascii="Times New Roman"/>
          <w:b w:val="false"/>
          <w:i w:val="false"/>
          <w:color w:val="000000"/>
          <w:sz w:val="28"/>
        </w:rPr>
        <w:t xml:space="preserve">
целей и задач в курируемых </w:t>
      </w:r>
      <w:r>
        <w:br/>
      </w:r>
      <w:r>
        <w:rPr>
          <w:rFonts w:ascii="Times New Roman"/>
          <w:b w:val="false"/>
          <w:i w:val="false"/>
          <w:color w:val="000000"/>
          <w:sz w:val="28"/>
        </w:rPr>
        <w:t>
отрасли/сфере/регионе   </w:t>
      </w:r>
    </w:p>
    <w:bookmarkEnd w:id="22"/>
    <w:bookmarkStart w:name="z76" w:id="23"/>
    <w:p>
      <w:pPr>
        <w:spacing w:after="0"/>
        <w:ind w:left="0"/>
        <w:jc w:val="both"/>
      </w:pPr>
      <w:r>
        <w:rPr>
          <w:rFonts w:ascii="Times New Roman"/>
          <w:b w:val="false"/>
          <w:i w:val="false"/>
          <w:color w:val="000000"/>
          <w:sz w:val="28"/>
        </w:rPr>
        <w:t xml:space="preserve">
Форма             </w:t>
      </w:r>
    </w:p>
    <w:bookmarkEnd w:id="23"/>
    <w:bookmarkStart w:name="z77" w:id="24"/>
    <w:p>
      <w:pPr>
        <w:spacing w:after="0"/>
        <w:ind w:left="0"/>
        <w:jc w:val="both"/>
      </w:pPr>
      <w:r>
        <w:rPr>
          <w:rFonts w:ascii="Times New Roman"/>
          <w:b w:val="false"/>
          <w:i w:val="false"/>
          <w:color w:val="000000"/>
          <w:sz w:val="28"/>
        </w:rPr>
        <w:t>
                           Акт сверки</w:t>
      </w:r>
      <w:r>
        <w:br/>
      </w:r>
      <w:r>
        <w:rPr>
          <w:rFonts w:ascii="Times New Roman"/>
          <w:b w:val="false"/>
          <w:i w:val="false"/>
          <w:color w:val="000000"/>
          <w:sz w:val="28"/>
        </w:rPr>
        <w:t>
по итогам перепроверки данных, содержащихся в отчетной информации</w:t>
      </w:r>
    </w:p>
    <w:bookmarkEnd w:id="24"/>
    <w:p>
      <w:pPr>
        <w:spacing w:after="0"/>
        <w:ind w:left="0"/>
        <w:jc w:val="both"/>
      </w:pPr>
      <w:r>
        <w:rPr>
          <w:rFonts w:ascii="Times New Roman"/>
          <w:b w:val="false"/>
          <w:i w:val="false"/>
          <w:color w:val="000000"/>
          <w:sz w:val="28"/>
        </w:rPr>
        <w:t>(наименование центрального государственного органа/местного исполнительного органа)</w:t>
      </w:r>
    </w:p>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712"/>
        <w:gridCol w:w="2460"/>
      </w:tblGrid>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Вычитаемые баллы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отчетной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неполной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недостоверной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5"/>
    <w:p>
      <w:pPr>
        <w:spacing w:after="0"/>
        <w:ind w:left="0"/>
        <w:jc w:val="both"/>
      </w:pPr>
      <w:r>
        <w:rPr>
          <w:rFonts w:ascii="Times New Roman"/>
          <w:b w:val="false"/>
          <w:i w:val="false"/>
          <w:color w:val="000000"/>
          <w:sz w:val="28"/>
        </w:rPr>
        <w:t>
      1. Согласно Графику оценки срок представления государственным органом отчетной информации: "____" ____________ 201_ года.</w:t>
      </w:r>
      <w:r>
        <w:br/>
      </w:r>
      <w:r>
        <w:rPr>
          <w:rFonts w:ascii="Times New Roman"/>
          <w:b w:val="false"/>
          <w:i w:val="false"/>
          <w:color w:val="000000"/>
          <w:sz w:val="28"/>
        </w:rPr>
        <w:t>
      Фактическая дата представления отчетной информации: "____" _______ 201_ года.</w:t>
      </w:r>
      <w:r>
        <w:br/>
      </w:r>
      <w:r>
        <w:rPr>
          <w:rFonts w:ascii="Times New Roman"/>
          <w:b w:val="false"/>
          <w:i w:val="false"/>
          <w:color w:val="000000"/>
          <w:sz w:val="28"/>
        </w:rPr>
        <w:t>
      Вычет составляет: ______ балла.</w:t>
      </w:r>
      <w:r>
        <w:br/>
      </w:r>
      <w:r>
        <w:rPr>
          <w:rFonts w:ascii="Times New Roman"/>
          <w:b w:val="false"/>
          <w:i w:val="false"/>
          <w:color w:val="000000"/>
          <w:sz w:val="28"/>
        </w:rPr>
        <w:t>
</w:t>
      </w:r>
      <w:r>
        <w:rPr>
          <w:rFonts w:ascii="Times New Roman"/>
          <w:b w:val="false"/>
          <w:i w:val="false"/>
          <w:color w:val="000000"/>
          <w:sz w:val="28"/>
        </w:rPr>
        <w:t>
      2. Представлена неполная информация, в том числе отсутствуют следующие  элементы (приложения, разделы, таблицы, значения показателей и др.), предусмотренные установленными требованиями к структуре отчетной информации:</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Вычет составляет: ______ балла.</w:t>
      </w:r>
      <w:r>
        <w:br/>
      </w:r>
      <w:r>
        <w:rPr>
          <w:rFonts w:ascii="Times New Roman"/>
          <w:b w:val="false"/>
          <w:i w:val="false"/>
          <w:color w:val="000000"/>
          <w:sz w:val="28"/>
        </w:rPr>
        <w:t>
      3. Представлена недостоверная информация. В ходе перепроверки выявлены следующие несоответствия действительности фактов:</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3178"/>
        <w:gridCol w:w="2059"/>
        <w:gridCol w:w="2231"/>
        <w:gridCol w:w="2554"/>
        <w:gridCol w:w="1650"/>
        <w:gridCol w:w="1738"/>
      </w:tblGrid>
      <w:tr>
        <w:trPr>
          <w:trHeight w:val="11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целевого</w:t>
            </w:r>
            <w:r>
              <w:br/>
            </w:r>
            <w:r>
              <w:rPr>
                <w:rFonts w:ascii="Times New Roman"/>
                <w:b w:val="false"/>
                <w:i w:val="false"/>
                <w:color w:val="000000"/>
                <w:sz w:val="20"/>
              </w:rPr>
              <w:t>
индикатора/</w:t>
            </w:r>
            <w:r>
              <w:br/>
            </w:r>
            <w:r>
              <w:rPr>
                <w:rFonts w:ascii="Times New Roman"/>
                <w:b w:val="false"/>
                <w:i w:val="false"/>
                <w:color w:val="000000"/>
                <w:sz w:val="20"/>
              </w:rPr>
              <w:t>
показателя</w:t>
            </w:r>
            <w:r>
              <w:br/>
            </w:r>
            <w:r>
              <w:rPr>
                <w:rFonts w:ascii="Times New Roman"/>
                <w:b w:val="false"/>
                <w:i w:val="false"/>
                <w:color w:val="000000"/>
                <w:sz w:val="20"/>
              </w:rPr>
              <w:t>
прямого</w:t>
            </w:r>
            <w:r>
              <w:br/>
            </w:r>
            <w:r>
              <w:rPr>
                <w:rFonts w:ascii="Times New Roman"/>
                <w:b w:val="false"/>
                <w:i w:val="false"/>
                <w:color w:val="000000"/>
                <w:sz w:val="20"/>
              </w:rPr>
              <w:t>
результата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отчетного</w:t>
            </w:r>
            <w:r>
              <w:br/>
            </w:r>
            <w:r>
              <w:rPr>
                <w:rFonts w:ascii="Times New Roman"/>
                <w:b w:val="false"/>
                <w:i w:val="false"/>
                <w:color w:val="000000"/>
                <w:sz w:val="20"/>
              </w:rPr>
              <w:t>
периода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отчетного</w:t>
            </w:r>
            <w:r>
              <w:br/>
            </w:r>
            <w:r>
              <w:rPr>
                <w:rFonts w:ascii="Times New Roman"/>
                <w:b w:val="false"/>
                <w:i w:val="false"/>
                <w:color w:val="000000"/>
                <w:sz w:val="20"/>
              </w:rPr>
              <w:t>
периода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отчетного</w:t>
            </w:r>
            <w:r>
              <w:br/>
            </w:r>
            <w:r>
              <w:rPr>
                <w:rFonts w:ascii="Times New Roman"/>
                <w:b w:val="false"/>
                <w:i w:val="false"/>
                <w:color w:val="000000"/>
                <w:sz w:val="20"/>
              </w:rPr>
              <w:t>
периода</w:t>
            </w:r>
            <w:r>
              <w:br/>
            </w:r>
            <w:r>
              <w:rPr>
                <w:rFonts w:ascii="Times New Roman"/>
                <w:b w:val="false"/>
                <w:i w:val="false"/>
                <w:color w:val="000000"/>
                <w:sz w:val="20"/>
              </w:rPr>
              <w:t>
по итогам</w:t>
            </w:r>
            <w:r>
              <w:br/>
            </w:r>
            <w:r>
              <w:rPr>
                <w:rFonts w:ascii="Times New Roman"/>
                <w:b w:val="false"/>
                <w:i w:val="false"/>
                <w:color w:val="000000"/>
                <w:sz w:val="20"/>
              </w:rPr>
              <w:t>
перепроверки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Вычет</w:t>
            </w:r>
            <w:r>
              <w:br/>
            </w:r>
            <w:r>
              <w:rPr>
                <w:rFonts w:ascii="Times New Roman"/>
                <w:b w:val="false"/>
                <w:i w:val="false"/>
                <w:color w:val="000000"/>
                <w:sz w:val="20"/>
              </w:rPr>
              <w:t>
баллов</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Итоговый вычет: ______ балла.</w:t>
      </w:r>
    </w:p>
    <w:p>
      <w:pPr>
        <w:spacing w:after="0"/>
        <w:ind w:left="0"/>
        <w:jc w:val="both"/>
      </w:pPr>
      <w:r>
        <w:rPr>
          <w:rFonts w:ascii="Times New Roman"/>
          <w:b w:val="false"/>
          <w:i w:val="false"/>
          <w:color w:val="000000"/>
          <w:sz w:val="28"/>
        </w:rPr>
        <w:t>Представитель уполномоченного</w:t>
      </w:r>
      <w:r>
        <w:br/>
      </w:r>
      <w:r>
        <w:rPr>
          <w:rFonts w:ascii="Times New Roman"/>
          <w:b w:val="false"/>
          <w:i w:val="false"/>
          <w:color w:val="000000"/>
          <w:sz w:val="28"/>
        </w:rPr>
        <w:t>
органа, должность      ________   ___________   _____________________</w:t>
      </w:r>
      <w:r>
        <w:br/>
      </w:r>
      <w:r>
        <w:rPr>
          <w:rFonts w:ascii="Times New Roman"/>
          <w:b w:val="false"/>
          <w:i w:val="false"/>
          <w:color w:val="000000"/>
          <w:sz w:val="28"/>
        </w:rPr>
        <w:t>
                        (дата)     (подпись)    (расшифровка подписи)</w:t>
      </w:r>
    </w:p>
    <w:p>
      <w:pPr>
        <w:spacing w:after="0"/>
        <w:ind w:left="0"/>
        <w:jc w:val="both"/>
      </w:pPr>
      <w:r>
        <w:rPr>
          <w:rFonts w:ascii="Times New Roman"/>
          <w:b w:val="false"/>
          <w:i w:val="false"/>
          <w:color w:val="000000"/>
          <w:sz w:val="28"/>
        </w:rPr>
        <w:t>Представитель оцениваемого</w:t>
      </w:r>
      <w:r>
        <w:br/>
      </w:r>
      <w:r>
        <w:rPr>
          <w:rFonts w:ascii="Times New Roman"/>
          <w:b w:val="false"/>
          <w:i w:val="false"/>
          <w:color w:val="000000"/>
          <w:sz w:val="28"/>
        </w:rPr>
        <w:t>
госоргана, должность   ________   ___________   ____________________</w:t>
      </w:r>
      <w:r>
        <w:br/>
      </w:r>
      <w:r>
        <w:rPr>
          <w:rFonts w:ascii="Times New Roman"/>
          <w:b w:val="false"/>
          <w:i w:val="false"/>
          <w:color w:val="000000"/>
          <w:sz w:val="28"/>
        </w:rPr>
        <w:t>
                        (дата)     (подпись)    (расшифровка подписи)</w:t>
      </w:r>
    </w:p>
    <w:bookmarkStart w:name="z80"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по оценке   </w:t>
      </w:r>
      <w:r>
        <w:br/>
      </w:r>
      <w:r>
        <w:rPr>
          <w:rFonts w:ascii="Times New Roman"/>
          <w:b w:val="false"/>
          <w:i w:val="false"/>
          <w:color w:val="000000"/>
          <w:sz w:val="28"/>
        </w:rPr>
        <w:t xml:space="preserve">
эффективности достижения </w:t>
      </w:r>
      <w:r>
        <w:br/>
      </w:r>
      <w:r>
        <w:rPr>
          <w:rFonts w:ascii="Times New Roman"/>
          <w:b w:val="false"/>
          <w:i w:val="false"/>
          <w:color w:val="000000"/>
          <w:sz w:val="28"/>
        </w:rPr>
        <w:t>
и реализации стратегических</w:t>
      </w:r>
      <w:r>
        <w:br/>
      </w:r>
      <w:r>
        <w:rPr>
          <w:rFonts w:ascii="Times New Roman"/>
          <w:b w:val="false"/>
          <w:i w:val="false"/>
          <w:color w:val="000000"/>
          <w:sz w:val="28"/>
        </w:rPr>
        <w:t xml:space="preserve">
целей и задач в курируемых </w:t>
      </w:r>
      <w:r>
        <w:br/>
      </w:r>
      <w:r>
        <w:rPr>
          <w:rFonts w:ascii="Times New Roman"/>
          <w:b w:val="false"/>
          <w:i w:val="false"/>
          <w:color w:val="000000"/>
          <w:sz w:val="28"/>
        </w:rPr>
        <w:t>
отрасли/сфере/регионе   </w:t>
      </w:r>
    </w:p>
    <w:bookmarkEnd w:id="26"/>
    <w:bookmarkStart w:name="z81" w:id="27"/>
    <w:p>
      <w:pPr>
        <w:spacing w:after="0"/>
        <w:ind w:left="0"/>
        <w:jc w:val="both"/>
      </w:pPr>
      <w:r>
        <w:rPr>
          <w:rFonts w:ascii="Times New Roman"/>
          <w:b w:val="false"/>
          <w:i w:val="false"/>
          <w:color w:val="000000"/>
          <w:sz w:val="28"/>
        </w:rPr>
        <w:t>
                                Перечень</w:t>
      </w:r>
      <w:r>
        <w:br/>
      </w:r>
      <w:r>
        <w:rPr>
          <w:rFonts w:ascii="Times New Roman"/>
          <w:b w:val="false"/>
          <w:i w:val="false"/>
          <w:color w:val="000000"/>
          <w:sz w:val="28"/>
        </w:rPr>
        <w:t>
            сфер деятельности местных исполнительных органов</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491"/>
        <w:gridCol w:w="8302"/>
        <w:gridCol w:w="2368"/>
      </w:tblGrid>
      <w:tr>
        <w:trPr>
          <w:trHeight w:val="1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сферы/направления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p>
        </w:tc>
      </w:tr>
      <w:tr>
        <w:trPr>
          <w:trHeight w:val="1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1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Агропромышленный комплекс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1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Малый и средний бизнес, торговля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Инновации и инвестиции</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1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сфера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и социальная защита населения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и развитие языков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и спорт, туризм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политика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Общественная безопасность и правопорядок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и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и транспорт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сельских территорий</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p>
        </w:tc>
      </w:tr>
    </w:tbl>
    <w:bookmarkStart w:name="z87"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по оценке   </w:t>
      </w:r>
      <w:r>
        <w:br/>
      </w:r>
      <w:r>
        <w:rPr>
          <w:rFonts w:ascii="Times New Roman"/>
          <w:b w:val="false"/>
          <w:i w:val="false"/>
          <w:color w:val="000000"/>
          <w:sz w:val="28"/>
        </w:rPr>
        <w:t xml:space="preserve">
эффективности достижения </w:t>
      </w:r>
      <w:r>
        <w:br/>
      </w:r>
      <w:r>
        <w:rPr>
          <w:rFonts w:ascii="Times New Roman"/>
          <w:b w:val="false"/>
          <w:i w:val="false"/>
          <w:color w:val="000000"/>
          <w:sz w:val="28"/>
        </w:rPr>
        <w:t>
и реализации стратегических</w:t>
      </w:r>
      <w:r>
        <w:br/>
      </w:r>
      <w:r>
        <w:rPr>
          <w:rFonts w:ascii="Times New Roman"/>
          <w:b w:val="false"/>
          <w:i w:val="false"/>
          <w:color w:val="000000"/>
          <w:sz w:val="28"/>
        </w:rPr>
        <w:t xml:space="preserve">
целей и задач в курируемых </w:t>
      </w:r>
      <w:r>
        <w:br/>
      </w:r>
      <w:r>
        <w:rPr>
          <w:rFonts w:ascii="Times New Roman"/>
          <w:b w:val="false"/>
          <w:i w:val="false"/>
          <w:color w:val="000000"/>
          <w:sz w:val="28"/>
        </w:rPr>
        <w:t>
отрасли/сфере/регионе   </w:t>
      </w:r>
    </w:p>
    <w:bookmarkEnd w:id="28"/>
    <w:p>
      <w:pPr>
        <w:spacing w:after="0"/>
        <w:ind w:left="0"/>
        <w:jc w:val="both"/>
      </w:pPr>
      <w:r>
        <w:rPr>
          <w:rFonts w:ascii="Times New Roman"/>
          <w:b w:val="false"/>
          <w:i w:val="false"/>
          <w:color w:val="000000"/>
          <w:sz w:val="28"/>
        </w:rPr>
        <w:t xml:space="preserve">форма           </w:t>
      </w:r>
    </w:p>
    <w:bookmarkStart w:name="z88" w:id="29"/>
    <w:p>
      <w:pPr>
        <w:spacing w:after="0"/>
        <w:ind w:left="0"/>
        <w:jc w:val="both"/>
      </w:pPr>
      <w:r>
        <w:rPr>
          <w:rFonts w:ascii="Times New Roman"/>
          <w:b w:val="false"/>
          <w:i w:val="false"/>
          <w:color w:val="000000"/>
          <w:sz w:val="28"/>
        </w:rPr>
        <w:t xml:space="preserve">
        Заключение о результатах оценки эффективности достижения </w:t>
      </w:r>
      <w:r>
        <w:br/>
      </w:r>
      <w:r>
        <w:rPr>
          <w:rFonts w:ascii="Times New Roman"/>
          <w:b w:val="false"/>
          <w:i w:val="false"/>
          <w:color w:val="000000"/>
          <w:sz w:val="28"/>
        </w:rPr>
        <w:t>
         и реализации стратегических целей и задач в курируемых</w:t>
      </w:r>
      <w:r>
        <w:br/>
      </w:r>
      <w:r>
        <w:rPr>
          <w:rFonts w:ascii="Times New Roman"/>
          <w:b w:val="false"/>
          <w:i w:val="false"/>
          <w:color w:val="000000"/>
          <w:sz w:val="28"/>
        </w:rPr>
        <w:t>
                          отрасли/сфере/регионе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местного исполнительного органа)</w:t>
      </w:r>
    </w:p>
    <w:bookmarkEnd w:id="29"/>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xml:space="preserve">
(отчетный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8866"/>
        <w:gridCol w:w="2386"/>
        <w:gridCol w:w="1220"/>
      </w:tblGrid>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и полнота анализа стратегического</w:t>
            </w:r>
            <w:r>
              <w:br/>
            </w:r>
            <w:r>
              <w:rPr>
                <w:rFonts w:ascii="Times New Roman"/>
                <w:b w:val="false"/>
                <w:i w:val="false"/>
                <w:color w:val="000000"/>
                <w:sz w:val="20"/>
              </w:rPr>
              <w:t>
плана/Программы развития территории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целей и задач стратегического</w:t>
            </w:r>
            <w:r>
              <w:br/>
            </w:r>
            <w:r>
              <w:rPr>
                <w:rFonts w:ascii="Times New Roman"/>
                <w:b w:val="false"/>
                <w:i w:val="false"/>
                <w:color w:val="000000"/>
                <w:sz w:val="20"/>
              </w:rPr>
              <w:t>
плана/Программы развития территории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Вычет баллов</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Аналитический отчет и выводы по оценке деятельности местного исполнительного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Рекомендации по улучшению деятельности местного исполнительного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w:t>
      </w:r>
      <w:r>
        <w:br/>
      </w:r>
      <w:r>
        <w:rPr>
          <w:rFonts w:ascii="Times New Roman"/>
          <w:b w:val="false"/>
          <w:i w:val="false"/>
          <w:color w:val="000000"/>
          <w:sz w:val="28"/>
        </w:rPr>
        <w:t>
органа/структурного</w:t>
      </w:r>
      <w:r>
        <w:br/>
      </w:r>
      <w:r>
        <w:rPr>
          <w:rFonts w:ascii="Times New Roman"/>
          <w:b w:val="false"/>
          <w:i w:val="false"/>
          <w:color w:val="000000"/>
          <w:sz w:val="28"/>
        </w:rPr>
        <w:t>
подразделения аппарата акима области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w:t>
      </w:r>
      <w:r>
        <w:br/>
      </w:r>
      <w:r>
        <w:rPr>
          <w:rFonts w:ascii="Times New Roman"/>
          <w:b w:val="false"/>
          <w:i w:val="false"/>
          <w:color w:val="000000"/>
          <w:sz w:val="28"/>
        </w:rPr>
        <w:t>
структурного подразделения</w:t>
      </w:r>
      <w:r>
        <w:br/>
      </w:r>
      <w:r>
        <w:rPr>
          <w:rFonts w:ascii="Times New Roman"/>
          <w:b w:val="false"/>
          <w:i w:val="false"/>
          <w:color w:val="000000"/>
          <w:sz w:val="28"/>
        </w:rPr>
        <w:t>
государственного органа               _________ 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 ________ 20__ г.</w:t>
      </w:r>
    </w:p>
    <w:bookmarkStart w:name="z89" w:id="3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Методике по оценке   </w:t>
      </w:r>
      <w:r>
        <w:br/>
      </w:r>
      <w:r>
        <w:rPr>
          <w:rFonts w:ascii="Times New Roman"/>
          <w:b w:val="false"/>
          <w:i w:val="false"/>
          <w:color w:val="000000"/>
          <w:sz w:val="28"/>
        </w:rPr>
        <w:t xml:space="preserve">
эффективности достижения </w:t>
      </w:r>
      <w:r>
        <w:br/>
      </w:r>
      <w:r>
        <w:rPr>
          <w:rFonts w:ascii="Times New Roman"/>
          <w:b w:val="false"/>
          <w:i w:val="false"/>
          <w:color w:val="000000"/>
          <w:sz w:val="28"/>
        </w:rPr>
        <w:t>
и реализации стратегических</w:t>
      </w:r>
      <w:r>
        <w:br/>
      </w:r>
      <w:r>
        <w:rPr>
          <w:rFonts w:ascii="Times New Roman"/>
          <w:b w:val="false"/>
          <w:i w:val="false"/>
          <w:color w:val="000000"/>
          <w:sz w:val="28"/>
        </w:rPr>
        <w:t xml:space="preserve">
целей и задач в курируемых </w:t>
      </w:r>
      <w:r>
        <w:br/>
      </w:r>
      <w:r>
        <w:rPr>
          <w:rFonts w:ascii="Times New Roman"/>
          <w:b w:val="false"/>
          <w:i w:val="false"/>
          <w:color w:val="000000"/>
          <w:sz w:val="28"/>
        </w:rPr>
        <w:t>
отрасли/сфере/регионе   </w:t>
      </w:r>
    </w:p>
    <w:bookmarkEnd w:id="30"/>
    <w:p>
      <w:pPr>
        <w:spacing w:after="0"/>
        <w:ind w:left="0"/>
        <w:jc w:val="both"/>
      </w:pPr>
      <w:r>
        <w:rPr>
          <w:rFonts w:ascii="Times New Roman"/>
          <w:b w:val="false"/>
          <w:i w:val="false"/>
          <w:color w:val="000000"/>
          <w:sz w:val="28"/>
        </w:rPr>
        <w:t>форма</w:t>
      </w:r>
    </w:p>
    <w:bookmarkStart w:name="z90" w:id="31"/>
    <w:p>
      <w:pPr>
        <w:spacing w:after="0"/>
        <w:ind w:left="0"/>
        <w:jc w:val="both"/>
      </w:pPr>
      <w:r>
        <w:rPr>
          <w:rFonts w:ascii="Times New Roman"/>
          <w:b w:val="false"/>
          <w:i w:val="false"/>
          <w:color w:val="000000"/>
          <w:sz w:val="28"/>
        </w:rPr>
        <w:t>
                             Таблица разногласий</w:t>
      </w:r>
      <w:r>
        <w:br/>
      </w:r>
      <w:r>
        <w:rPr>
          <w:rFonts w:ascii="Times New Roman"/>
          <w:b w:val="false"/>
          <w:i w:val="false"/>
          <w:color w:val="000000"/>
          <w:sz w:val="28"/>
        </w:rPr>
        <w:t>
                по результатам оценки эффективности деятельности</w:t>
      </w:r>
      <w:r>
        <w:br/>
      </w:r>
      <w:r>
        <w:rPr>
          <w:rFonts w:ascii="Times New Roman"/>
          <w:b w:val="false"/>
          <w:i w:val="false"/>
          <w:color w:val="000000"/>
          <w:sz w:val="28"/>
        </w:rPr>
        <w:t>
                            государственных органов</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(наименование государственного органа)</w:t>
      </w:r>
    </w:p>
    <w:bookmarkEnd w:id="31"/>
    <w:p>
      <w:pPr>
        <w:spacing w:after="0"/>
        <w:ind w:left="0"/>
        <w:jc w:val="both"/>
      </w:pPr>
      <w:r>
        <w:rPr>
          <w:rFonts w:ascii="Times New Roman"/>
          <w:b w:val="false"/>
          <w:i w:val="false"/>
          <w:color w:val="000000"/>
          <w:sz w:val="28"/>
        </w:rPr>
        <w:t>         по направлению "Достижение и реализация стратегических целей</w:t>
      </w:r>
      <w:r>
        <w:br/>
      </w:r>
      <w:r>
        <w:rPr>
          <w:rFonts w:ascii="Times New Roman"/>
          <w:b w:val="false"/>
          <w:i w:val="false"/>
          <w:color w:val="000000"/>
          <w:sz w:val="28"/>
        </w:rPr>
        <w:t>
                  и задач в курируемых отрасли/сфере/регионе"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3518"/>
        <w:gridCol w:w="3202"/>
        <w:gridCol w:w="2632"/>
        <w:gridCol w:w="4090"/>
      </w:tblGrid>
      <w:tr>
        <w:trPr>
          <w:trHeight w:val="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 по</w:t>
            </w:r>
            <w:r>
              <w:br/>
            </w:r>
            <w:r>
              <w:rPr>
                <w:rFonts w:ascii="Times New Roman"/>
                <w:b w:val="false"/>
                <w:i w:val="false"/>
                <w:color w:val="000000"/>
                <w:sz w:val="20"/>
              </w:rPr>
              <w:t>
государственному</w:t>
            </w:r>
            <w:r>
              <w:br/>
            </w:r>
            <w:r>
              <w:rPr>
                <w:rFonts w:ascii="Times New Roman"/>
                <w:b w:val="false"/>
                <w:i w:val="false"/>
                <w:color w:val="000000"/>
                <w:sz w:val="20"/>
              </w:rPr>
              <w:t>
планированию</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Возражение</w:t>
            </w:r>
            <w:r>
              <w:br/>
            </w:r>
            <w:r>
              <w:rPr>
                <w:rFonts w:ascii="Times New Roman"/>
                <w:b w:val="false"/>
                <w:i w:val="false"/>
                <w:color w:val="000000"/>
                <w:sz w:val="20"/>
              </w:rPr>
              <w:t>
оцениваемого</w:t>
            </w:r>
            <w:r>
              <w:br/>
            </w:r>
            <w:r>
              <w:rPr>
                <w:rFonts w:ascii="Times New Roman"/>
                <w:b w:val="false"/>
                <w:i w:val="false"/>
                <w:color w:val="000000"/>
                <w:sz w:val="20"/>
              </w:rPr>
              <w:t>
государственного</w:t>
            </w:r>
            <w:r>
              <w:br/>
            </w:r>
            <w:r>
              <w:rPr>
                <w:rFonts w:ascii="Times New Roman"/>
                <w:b w:val="false"/>
                <w:i w:val="false"/>
                <w:color w:val="000000"/>
                <w:sz w:val="20"/>
              </w:rPr>
              <w:t>
органа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w:t>
            </w:r>
            <w:r>
              <w:br/>
            </w:r>
            <w:r>
              <w:rPr>
                <w:rFonts w:ascii="Times New Roman"/>
                <w:b w:val="false"/>
                <w:i w:val="false"/>
                <w:color w:val="000000"/>
                <w:sz w:val="20"/>
              </w:rPr>
              <w:t>
итогам</w:t>
            </w:r>
            <w:r>
              <w:br/>
            </w:r>
            <w:r>
              <w:rPr>
                <w:rFonts w:ascii="Times New Roman"/>
                <w:b w:val="false"/>
                <w:i w:val="false"/>
                <w:color w:val="000000"/>
                <w:sz w:val="20"/>
              </w:rPr>
              <w:t>
обжалования</w:t>
            </w:r>
            <w:r>
              <w:br/>
            </w:r>
            <w:r>
              <w:rPr>
                <w:rFonts w:ascii="Times New Roman"/>
                <w:b w:val="false"/>
                <w:i w:val="false"/>
                <w:color w:val="000000"/>
                <w:sz w:val="20"/>
              </w:rPr>
              <w:t>
(принято/</w:t>
            </w:r>
            <w:r>
              <w:br/>
            </w:r>
            <w:r>
              <w:rPr>
                <w:rFonts w:ascii="Times New Roman"/>
                <w:b w:val="false"/>
                <w:i w:val="false"/>
                <w:color w:val="000000"/>
                <w:sz w:val="20"/>
              </w:rPr>
              <w:t>
отклонено)</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(обоснование</w:t>
            </w:r>
            <w:r>
              <w:br/>
            </w:r>
            <w:r>
              <w:rPr>
                <w:rFonts w:ascii="Times New Roman"/>
                <w:b w:val="false"/>
                <w:i w:val="false"/>
                <w:color w:val="000000"/>
                <w:sz w:val="20"/>
              </w:rPr>
              <w:t>
принятия/отклонения</w:t>
            </w:r>
            <w:r>
              <w:br/>
            </w:r>
            <w:r>
              <w:rPr>
                <w:rFonts w:ascii="Times New Roman"/>
                <w:b w:val="false"/>
                <w:i w:val="false"/>
                <w:color w:val="000000"/>
                <w:sz w:val="20"/>
              </w:rPr>
              <w:t>
возражения)</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Выводы: по критерию 1:_______________________________________; </w:t>
      </w:r>
      <w:r>
        <w:br/>
      </w:r>
      <w:r>
        <w:rPr>
          <w:rFonts w:ascii="Times New Roman"/>
          <w:b w:val="false"/>
          <w:i w:val="false"/>
          <w:color w:val="000000"/>
          <w:sz w:val="28"/>
        </w:rPr>
        <w:t>
      по критерию 2:_______________________________________________;</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Общий балл с учетом итогов обжалования составил _______.</w:t>
      </w:r>
    </w:p>
    <w:p>
      <w:pPr>
        <w:spacing w:after="0"/>
        <w:ind w:left="0"/>
        <w:jc w:val="both"/>
      </w:pPr>
      <w:r>
        <w:rPr>
          <w:rFonts w:ascii="Times New Roman"/>
          <w:b w:val="false"/>
          <w:i w:val="false"/>
          <w:color w:val="000000"/>
          <w:sz w:val="28"/>
        </w:rPr>
        <w:t>Председатель комиссии,</w:t>
      </w:r>
      <w:r>
        <w:br/>
      </w:r>
      <w:r>
        <w:rPr>
          <w:rFonts w:ascii="Times New Roman"/>
          <w:b w:val="false"/>
          <w:i w:val="false"/>
          <w:color w:val="000000"/>
          <w:sz w:val="28"/>
        </w:rPr>
        <w:t>
должность    __________   ___________   _________________________</w:t>
      </w:r>
      <w:r>
        <w:br/>
      </w:r>
      <w:r>
        <w:rPr>
          <w:rFonts w:ascii="Times New Roman"/>
          <w:b w:val="false"/>
          <w:i w:val="false"/>
          <w:color w:val="000000"/>
          <w:sz w:val="28"/>
        </w:rPr>
        <w:t>
              (дата)       (подпись)      (расшифровка подписи)</w:t>
      </w:r>
    </w:p>
    <w:p>
      <w:pPr>
        <w:spacing w:after="0"/>
        <w:ind w:left="0"/>
        <w:jc w:val="both"/>
      </w:pPr>
      <w:r>
        <w:rPr>
          <w:rFonts w:ascii="Times New Roman"/>
          <w:b w:val="false"/>
          <w:i w:val="false"/>
          <w:color w:val="000000"/>
          <w:sz w:val="28"/>
        </w:rPr>
        <w:t>С итогами обжалования ознакомлен:</w:t>
      </w:r>
      <w:r>
        <w:br/>
      </w:r>
      <w:r>
        <w:rPr>
          <w:rFonts w:ascii="Times New Roman"/>
          <w:b w:val="false"/>
          <w:i w:val="false"/>
          <w:color w:val="000000"/>
          <w:sz w:val="28"/>
        </w:rPr>
        <w:t>
представитель оцениваемого госоргана,</w:t>
      </w:r>
      <w:r>
        <w:br/>
      </w:r>
      <w:r>
        <w:rPr>
          <w:rFonts w:ascii="Times New Roman"/>
          <w:b w:val="false"/>
          <w:i w:val="false"/>
          <w:color w:val="000000"/>
          <w:sz w:val="28"/>
        </w:rPr>
        <w:t>
должность   __________   ___________   _________________________</w:t>
      </w:r>
      <w:r>
        <w:br/>
      </w:r>
      <w:r>
        <w:rPr>
          <w:rFonts w:ascii="Times New Roman"/>
          <w:b w:val="false"/>
          <w:i w:val="false"/>
          <w:color w:val="000000"/>
          <w:sz w:val="28"/>
        </w:rPr>
        <w:t>
             (дата)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