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e50" w14:textId="c894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коэффициента зонирования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июня 2012 года № 239. Зарегистрирован в Министерстве юстиции Республики Казахстан 30 июля 2012 года № 7814. Утратил силу приказом Министра юстиции Республики Казахстан от 20 января 2016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406 Кодекса Республики Казахстан «О налогах и других обязательных платежах в бюджет»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размещению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 Куставлетова Д.Р. и председателя Комитета регистрационной службы и оказания правовой помощи Министерства юстиции Республики Казахстан Ногайбекова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239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коэффициента зонирования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коэффициента зонирования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«Об оценочной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29 июня 2011 года № 243 «Об утверждении стандарта оценки «Базы и типы стоимости» (зарегистрированный в Реестре государственной регистрации нормативных правовых актов № 7114).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регламентирует расчет коэффициента зонирования, применяемого при расчете стоимости объектов недвижимости физических лиц, не используемых в предпринимательской деятельности для целей налогообложения,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зонирование - определение территории земель с установлением их целевого назначения и режима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зонирования (Кзон) – коэффициент, учитывающий месторасположение объекта налогообложения в населенном пункте, устанавливается уполномоченным государственным органом в сфере регистрации прав на недвижимое имущество по согласованию с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налоговая стоимость – стоимость, рассчитываемая на основе действующего налогового законодательства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коэффициента зонирования предусматривает выполнение ряда последовательных взаимосвязанных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разбиение территории города, района, поселка, села (аула) на оценочные участки или получение схемы зонирования земель, утвержденных местными представительными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состава факторов, формирующих стоимость недвижимости и количественных значений данных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для каждого оценочного участка факторов влияния, наложение факторов на оценочный участок и уточнение границ последних;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относительной ценности территории для каждого оценочного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выполнении расчета коэффициента зонирования для определения налоговой стоимости следует использовать материалы технической документации архива уполномоченного органа в сфере регистрации прав на недвижимое имущество, а также допускается использование: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кадастровых карт учетных кварталов города,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электронных баз данных и прочих материалов (документов);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постановлений и распоряжений местных исполнительных органов городов, районов, поселков, сел (аулов) по вопросам землепользования, оценки и налогообложения.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Наименование факторов и подфакторов относительной</w:t>
      </w:r>
      <w:r>
        <w:br/>
      </w:r>
      <w:r>
        <w:rPr>
          <w:rFonts w:ascii="Times New Roman"/>
          <w:b/>
          <w:i w:val="false"/>
          <w:color w:val="000000"/>
        </w:rPr>
        <w:t>
ценности недвижимости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оценочным участкам применяются факторы относительной ценности территории. При этом учитывается влияние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 населения к центру города, района, поселка, села (аула), к объектам обслуживания городского,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централизованным инженерным оборудованием и благоустройством территории, транспортная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развития сферы культурно-бытового обслуживания населения в пределах зоны или иной планировочной единицы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зон, имеющих особый правовой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окружающей среды, санитарные и микроклиматические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инженерно-геологические условия строительства и степень подверженности разрушительным природным и другим воздействиям.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Каждая из названных групп факторов несет в себе достаточно большое количество информации. В целях более обоснованного определения коэффициента зонирования его влияния на ценность объектов недвижимости (территории населения) в них выделяются единичные подфакторы. Группы, факторы и подфакторы относительной ценности недвижимости и их значения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Влияние факторов первой группы определяется пешеходной доступностью к местам остановки городского и пригородного пассажирского транспорта и к центрам города и района, в том числе мест размещения услуг, создаваемых городским и районным общественным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коэффициентов факторов и подфакторов второй группы принимаются в соответствии с удельным весом затрат на инженерное оборудование (по видам) территории города, района, поселка, села (аула), а также с учетом обеспеченности общественным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коэффициентов факторов и подфакторов третьей группы рассчитываются также, как и для второй группы, т.е. исходя из удельного веса затрат на отдельные виды учреждений культурно-бытового обслуживания повседневного пользования в составе общих затрат на жилую застройку.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Коэффициенты четвертой группы применяются к оценочным зонам, находящимся: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 </w:t>
      </w:r>
      <w:r>
        <w:rPr>
          <w:rFonts w:ascii="Times New Roman"/>
          <w:b w:val="false"/>
          <w:i w:val="false"/>
          <w:color w:val="000000"/>
          <w:sz w:val="28"/>
        </w:rPr>
        <w:t>заповедных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территориях природоохранного, оздоровительного, рекреационного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зон с </w:t>
      </w:r>
      <w:r>
        <w:rPr>
          <w:rFonts w:ascii="Times New Roman"/>
          <w:b w:val="false"/>
          <w:i w:val="false"/>
          <w:color w:val="000000"/>
          <w:sz w:val="28"/>
        </w:rPr>
        <w:t>ограниченными правами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и на территориях, представляющих архитектурную, историческую, эстетическую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вблизи водных объектов, лесных массивов и на озелененных территориях общего пользования, представляющих ландшафтную ценность.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Коэффициенты применяются локально лишь к тем участкам населенного пункта, где имеется такая ценность.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коэффициентов факторов и подфакторов пятой и шестой групп определяются как факторы негативного воздействия антропогенных процессов, состояние окружающей среды, санитарные, микроклиматические, инженерно-геологические условия, степень подверженности разрушительным природным и другим воздействиям.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коэффициентов зонирования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результате наложения факторов и подфакторов корректируются границы оценочных участков. На основании полученной информации выполняется описание каждого из перечисленных факторов для присвоения оценочной зоне значения каждого из действующих на ее территории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каждой оценочной зоне рассчитывается коэффициент зонирования относительной ценности недвижимости 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зон = К1 + К2 + К3 + К4 – К5 – К6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К1, К2, К3, К4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группа значений повышающего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К5, К6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группа значений понижающего воздействия.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Методике расчета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коэффициента зонирования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Группы, факторы и подфакторы относительной ценности</w:t>
      </w:r>
      <w:r>
        <w:br/>
      </w:r>
      <w:r>
        <w:rPr>
          <w:rFonts w:ascii="Times New Roman"/>
          <w:b/>
          <w:i w:val="false"/>
          <w:color w:val="000000"/>
        </w:rPr>
        <w:t>
недвижимости и их значения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9535"/>
        <w:gridCol w:w="1836"/>
      </w:tblGrid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(К)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факторов и подфакторов 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ценности недвижимости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 населения к общественному центру,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объектам обслуживания общегородского,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0,80-1,20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 центральным инженерным оборудованием и благоустройством территории, транспортная доступность: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0,05-0,10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Твердое покрытие улиц и проездов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к остановкам общественного 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пригородного пассажирского транспорта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развития сферы 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 населения при наличии: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0,10-0,15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дошкольных учреждений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торговли, общественного питания и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местного значения: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здравоохранения, культуры, искусства, спорта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зон, имеющих особый правовой статус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окружающей среды, санитарные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микроклиматические условия учитываются с понижающим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коэффициентом (минус):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воздушного бассейна, высокая загазованность,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задымленность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территории: наличие мусорных свалок, завалы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промышленными отходами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водного объекта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шумового режима: наличие железнодорожных,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трамвайных путей, пассажирских вокзалов, портов, рынков,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большегрузного транспорта и скоростные трассы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 скоплением автотранспорта (отдаленность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оценки не более 50 м.), авиалинии (отдаленность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объекта оценки не более 1000 м.)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Инженерно-геологические условия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подверженности разрушительным природным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другим воздействиям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Отрицательные воздействия электромагнитных полей,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радиации (радиостанции, радиотелевизионные передающие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радиолокационные станции, воздушные высоковольтные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555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Подтопление, заболоченность, высокое состояние грунтовых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сейсмичность, сели и прочие природные факторы.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