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927f" w14:textId="ffe9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хранения записей теле-, радиопрограмм, имеющих историческую или культурную ценность</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29 июня 2012 года № 92. Зарегистрирован в Министерстве юстиции Республики Казахстан 31 июля 2012 года № 7819</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статьи 16 Закона Республики Казахстан от 23 июля 1999 года «О средствах массовой информации»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хранения записей теле-, радиопрограмм, имеющих историческую или культурную ценность.</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культуры, информации и спорта Республики Казахстан от 25 мая 2005 года № 138 «Об утверждении Правил хранения записей теле-, радиопередач, имеющих историческую или культурную ценность» (зарегистрирован в Реестре государственной регистрации нормативных правовых актов за № 3702).</w:t>
      </w:r>
      <w:r>
        <w:br/>
      </w:r>
      <w:r>
        <w:rPr>
          <w:rFonts w:ascii="Times New Roman"/>
          <w:b w:val="false"/>
          <w:i w:val="false"/>
          <w:color w:val="000000"/>
          <w:sz w:val="28"/>
        </w:rPr>
        <w:t>
</w:t>
      </w:r>
      <w:r>
        <w:rPr>
          <w:rFonts w:ascii="Times New Roman"/>
          <w:b w:val="false"/>
          <w:i w:val="false"/>
          <w:color w:val="000000"/>
          <w:sz w:val="28"/>
        </w:rPr>
        <w:t>
      3. Комитету информации и архивов Министерства культуры и информации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установленном порядке официальное опубликование приказа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культуры и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культуры и информации Кырыкбаева А.О.</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Д. Мынбай</w:t>
      </w:r>
    </w:p>
    <w:bookmarkStart w:name="z10"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культуры    </w:t>
      </w:r>
      <w:r>
        <w:br/>
      </w:r>
      <w:r>
        <w:rPr>
          <w:rFonts w:ascii="Times New Roman"/>
          <w:b w:val="false"/>
          <w:i w:val="false"/>
          <w:color w:val="000000"/>
          <w:sz w:val="28"/>
        </w:rPr>
        <w:t>
и информации Республики Казахстан</w:t>
      </w:r>
      <w:r>
        <w:br/>
      </w:r>
      <w:r>
        <w:rPr>
          <w:rFonts w:ascii="Times New Roman"/>
          <w:b w:val="false"/>
          <w:i w:val="false"/>
          <w:color w:val="000000"/>
          <w:sz w:val="28"/>
        </w:rPr>
        <w:t xml:space="preserve">
от 29 июня 2012 года № 92    </w:t>
      </w:r>
    </w:p>
    <w:bookmarkEnd w:id="1"/>
    <w:bookmarkStart w:name="z11" w:id="2"/>
    <w:p>
      <w:pPr>
        <w:spacing w:after="0"/>
        <w:ind w:left="0"/>
        <w:jc w:val="left"/>
      </w:pPr>
      <w:r>
        <w:rPr>
          <w:rFonts w:ascii="Times New Roman"/>
          <w:b/>
          <w:i w:val="false"/>
          <w:color w:val="000000"/>
        </w:rPr>
        <w:t xml:space="preserve"> 
Правила</w:t>
      </w:r>
      <w:r>
        <w:br/>
      </w:r>
      <w:r>
        <w:rPr>
          <w:rFonts w:ascii="Times New Roman"/>
          <w:b/>
          <w:i w:val="false"/>
          <w:color w:val="000000"/>
        </w:rPr>
        <w:t>
хранения записей теле-, радиопрограмм,</w:t>
      </w:r>
      <w:r>
        <w:br/>
      </w:r>
      <w:r>
        <w:rPr>
          <w:rFonts w:ascii="Times New Roman"/>
          <w:b/>
          <w:i w:val="false"/>
          <w:color w:val="000000"/>
        </w:rPr>
        <w:t>
имеющих историческую или культурную ценность</w:t>
      </w:r>
    </w:p>
    <w:bookmarkEnd w:id="2"/>
    <w:bookmarkStart w:name="z12" w:id="3"/>
    <w:p>
      <w:pPr>
        <w:spacing w:after="0"/>
        <w:ind w:left="0"/>
        <w:jc w:val="left"/>
      </w:pPr>
      <w:r>
        <w:rPr>
          <w:rFonts w:ascii="Times New Roman"/>
          <w:b/>
          <w:i w:val="false"/>
          <w:color w:val="000000"/>
        </w:rPr>
        <w:t xml:space="preserve"> 
1. Общие положения</w:t>
      </w:r>
    </w:p>
    <w:bookmarkEnd w:id="3"/>
    <w:bookmarkStart w:name="z13" w:id="4"/>
    <w:p>
      <w:pPr>
        <w:spacing w:after="0"/>
        <w:ind w:left="0"/>
        <w:jc w:val="both"/>
      </w:pPr>
      <w:r>
        <w:rPr>
          <w:rFonts w:ascii="Times New Roman"/>
          <w:b w:val="false"/>
          <w:i w:val="false"/>
          <w:color w:val="000000"/>
          <w:sz w:val="28"/>
        </w:rPr>
        <w:t>
      1. Правила хранения записей теле-, радиопрограмм, имеющих историческую или культурную ценность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 средствах массовой информации» и определяют порядок хранения записей теле-, радиопрограмм, созданных средством массовой информации (теле-, радиоканалом) и имеющих историческую или культурную ценность.</w:t>
      </w:r>
      <w:r>
        <w:br/>
      </w:r>
      <w:r>
        <w:rPr>
          <w:rFonts w:ascii="Times New Roman"/>
          <w:b w:val="false"/>
          <w:i w:val="false"/>
          <w:color w:val="000000"/>
          <w:sz w:val="28"/>
        </w:rPr>
        <w:t>
</w:t>
      </w:r>
      <w:r>
        <w:rPr>
          <w:rFonts w:ascii="Times New Roman"/>
          <w:b w:val="false"/>
          <w:i w:val="false"/>
          <w:color w:val="000000"/>
          <w:sz w:val="28"/>
        </w:rPr>
        <w:t>
      2. Для приема, хранения, обеспечения сохранности, учета и дальнейшего использования записей теле-, радиопрограмм, имеющих историческую или культурную ценность (далее – записи), средством массовой информации (теле-, радиоканалом) создается ведомственный или частный архив (далее – архив организации).</w:t>
      </w:r>
      <w:r>
        <w:br/>
      </w:r>
      <w:r>
        <w:rPr>
          <w:rFonts w:ascii="Times New Roman"/>
          <w:b w:val="false"/>
          <w:i w:val="false"/>
          <w:color w:val="000000"/>
          <w:sz w:val="28"/>
        </w:rPr>
        <w:t>
</w:t>
      </w:r>
      <w:r>
        <w:rPr>
          <w:rFonts w:ascii="Times New Roman"/>
          <w:b w:val="false"/>
          <w:i w:val="false"/>
          <w:color w:val="000000"/>
          <w:sz w:val="28"/>
        </w:rPr>
        <w:t>
      3. Средства массовой информации (теле-, радиоканалы) передают записи на постоянное хранение в государственные архивы.</w:t>
      </w:r>
      <w:r>
        <w:br/>
      </w:r>
      <w:r>
        <w:rPr>
          <w:rFonts w:ascii="Times New Roman"/>
          <w:b w:val="false"/>
          <w:i w:val="false"/>
          <w:color w:val="000000"/>
          <w:sz w:val="28"/>
        </w:rPr>
        <w:t>
</w:t>
      </w:r>
      <w:r>
        <w:rPr>
          <w:rFonts w:ascii="Times New Roman"/>
          <w:b w:val="false"/>
          <w:i w:val="false"/>
          <w:color w:val="000000"/>
          <w:sz w:val="28"/>
        </w:rPr>
        <w:t>
      4. Паспорт архива организации составляется ежегодно и один раз в три года передается в соответствующий государственный архив для дальнейшего внесения сведений в Свод данных о составе и содержании документов Национального архивного фонда и </w:t>
      </w:r>
      <w:r>
        <w:rPr>
          <w:rFonts w:ascii="Times New Roman"/>
          <w:b w:val="false"/>
          <w:i w:val="false"/>
          <w:color w:val="000000"/>
          <w:sz w:val="28"/>
        </w:rPr>
        <w:t>источниках</w:t>
      </w:r>
      <w:r>
        <w:rPr>
          <w:rFonts w:ascii="Times New Roman"/>
          <w:b w:val="false"/>
          <w:i w:val="false"/>
          <w:color w:val="000000"/>
          <w:sz w:val="28"/>
        </w:rPr>
        <w:t xml:space="preserve"> его пополнения, ведение которого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w:t>
      </w:r>
    </w:p>
    <w:bookmarkEnd w:id="4"/>
    <w:bookmarkStart w:name="z18" w:id="5"/>
    <w:p>
      <w:pPr>
        <w:spacing w:after="0"/>
        <w:ind w:left="0"/>
        <w:jc w:val="left"/>
      </w:pPr>
      <w:r>
        <w:rPr>
          <w:rFonts w:ascii="Times New Roman"/>
          <w:b/>
          <w:i w:val="false"/>
          <w:color w:val="000000"/>
        </w:rPr>
        <w:t xml:space="preserve"> 
2. Порядок хранение записей</w:t>
      </w:r>
    </w:p>
    <w:bookmarkEnd w:id="5"/>
    <w:bookmarkStart w:name="z19" w:id="6"/>
    <w:p>
      <w:pPr>
        <w:spacing w:after="0"/>
        <w:ind w:left="0"/>
        <w:jc w:val="left"/>
      </w:pPr>
      <w:r>
        <w:rPr>
          <w:rFonts w:ascii="Times New Roman"/>
          <w:b/>
          <w:i w:val="false"/>
          <w:color w:val="000000"/>
        </w:rPr>
        <w:t xml:space="preserve"> 
Параграф 1. Порядок приема записей на хранение</w:t>
      </w:r>
    </w:p>
    <w:bookmarkEnd w:id="6"/>
    <w:bookmarkStart w:name="z20" w:id="7"/>
    <w:p>
      <w:pPr>
        <w:spacing w:after="0"/>
        <w:ind w:left="0"/>
        <w:jc w:val="both"/>
      </w:pPr>
      <w:r>
        <w:rPr>
          <w:rFonts w:ascii="Times New Roman"/>
          <w:b w:val="false"/>
          <w:i w:val="false"/>
          <w:color w:val="000000"/>
          <w:sz w:val="28"/>
        </w:rPr>
        <w:t>
      5. Записи поступают в архив организации в виде:</w:t>
      </w:r>
      <w:r>
        <w:br/>
      </w:r>
      <w:r>
        <w:rPr>
          <w:rFonts w:ascii="Times New Roman"/>
          <w:b w:val="false"/>
          <w:i w:val="false"/>
          <w:color w:val="000000"/>
          <w:sz w:val="28"/>
        </w:rPr>
        <w:t>
</w:t>
      </w:r>
      <w:r>
        <w:rPr>
          <w:rFonts w:ascii="Times New Roman"/>
          <w:b w:val="false"/>
          <w:i w:val="false"/>
          <w:color w:val="000000"/>
          <w:sz w:val="28"/>
        </w:rPr>
        <w:t>
      1) законченных производством аудиовизуальных записей, образованных в деятельности данной организации или ее правопреемников;</w:t>
      </w:r>
      <w:r>
        <w:br/>
      </w:r>
      <w:r>
        <w:rPr>
          <w:rFonts w:ascii="Times New Roman"/>
          <w:b w:val="false"/>
          <w:i w:val="false"/>
          <w:color w:val="000000"/>
          <w:sz w:val="28"/>
        </w:rPr>
        <w:t>
</w:t>
      </w:r>
      <w:r>
        <w:rPr>
          <w:rFonts w:ascii="Times New Roman"/>
          <w:b w:val="false"/>
          <w:i w:val="false"/>
          <w:color w:val="000000"/>
          <w:sz w:val="28"/>
        </w:rPr>
        <w:t>
      2) оригиналов и копий аудиовизуальных записей на различных носителях информации, изготовленные в данной организации или поступившие из другой организации.</w:t>
      </w:r>
      <w:r>
        <w:br/>
      </w:r>
      <w:r>
        <w:rPr>
          <w:rFonts w:ascii="Times New Roman"/>
          <w:b w:val="false"/>
          <w:i w:val="false"/>
          <w:color w:val="000000"/>
          <w:sz w:val="28"/>
        </w:rPr>
        <w:t>
</w:t>
      </w:r>
      <w:r>
        <w:rPr>
          <w:rFonts w:ascii="Times New Roman"/>
          <w:b w:val="false"/>
          <w:i w:val="false"/>
          <w:color w:val="000000"/>
          <w:sz w:val="28"/>
        </w:rPr>
        <w:t>
      6. Записи передаются на постоянное хранение с сопроводительным письмом, к которому прилагаются:</w:t>
      </w:r>
      <w:r>
        <w:br/>
      </w:r>
      <w:r>
        <w:rPr>
          <w:rFonts w:ascii="Times New Roman"/>
          <w:b w:val="false"/>
          <w:i w:val="false"/>
          <w:color w:val="000000"/>
          <w:sz w:val="28"/>
        </w:rPr>
        <w:t>
</w:t>
      </w:r>
      <w:r>
        <w:rPr>
          <w:rFonts w:ascii="Times New Roman"/>
          <w:b w:val="false"/>
          <w:i w:val="false"/>
          <w:color w:val="000000"/>
          <w:sz w:val="28"/>
        </w:rPr>
        <w:t>
      1) для кинодокументов – аннотации, монтажные листы, разрешительные удостоверения к законченным произведениям, акты технического состояния, записи световых и цветовых паспортов;</w:t>
      </w:r>
      <w:r>
        <w:br/>
      </w:r>
      <w:r>
        <w:rPr>
          <w:rFonts w:ascii="Times New Roman"/>
          <w:b w:val="false"/>
          <w:i w:val="false"/>
          <w:color w:val="000000"/>
          <w:sz w:val="28"/>
        </w:rPr>
        <w:t>
</w:t>
      </w:r>
      <w:r>
        <w:rPr>
          <w:rFonts w:ascii="Times New Roman"/>
          <w:b w:val="false"/>
          <w:i w:val="false"/>
          <w:color w:val="000000"/>
          <w:sz w:val="28"/>
        </w:rPr>
        <w:t>
      2) для фонодокументов и видеодокументов – акты технического состояния, тексты выступлений, каталоги грампластинок, списки выступающих, программы вечеров, концертов, рецензии, статьи и другие документы, имеющие непосредственное значение к принимаемым фонодокументам и видеодокументам;</w:t>
      </w:r>
      <w:r>
        <w:br/>
      </w:r>
      <w:r>
        <w:rPr>
          <w:rFonts w:ascii="Times New Roman"/>
          <w:b w:val="false"/>
          <w:i w:val="false"/>
          <w:color w:val="000000"/>
          <w:sz w:val="28"/>
        </w:rPr>
        <w:t>
</w:t>
      </w:r>
      <w:r>
        <w:rPr>
          <w:rFonts w:ascii="Times New Roman"/>
          <w:b w:val="false"/>
          <w:i w:val="false"/>
          <w:color w:val="000000"/>
          <w:sz w:val="28"/>
        </w:rPr>
        <w:t>
      3) результаты экспертизы ценности записей, осуществляемой в соответствии с нормативными правовыми актами в области архивного дела и документации.</w:t>
      </w:r>
      <w:r>
        <w:br/>
      </w:r>
      <w:r>
        <w:rPr>
          <w:rFonts w:ascii="Times New Roman"/>
          <w:b w:val="false"/>
          <w:i w:val="false"/>
          <w:color w:val="000000"/>
          <w:sz w:val="28"/>
        </w:rPr>
        <w:t>
</w:t>
      </w:r>
      <w:r>
        <w:rPr>
          <w:rFonts w:ascii="Times New Roman"/>
          <w:b w:val="false"/>
          <w:i w:val="false"/>
          <w:color w:val="000000"/>
          <w:sz w:val="28"/>
        </w:rPr>
        <w:t>
      7. При приеме записей на хранение работник архива организации, в присутствии лица, осуществляющего передачу, проверяет:</w:t>
      </w:r>
      <w:r>
        <w:br/>
      </w:r>
      <w:r>
        <w:rPr>
          <w:rFonts w:ascii="Times New Roman"/>
          <w:b w:val="false"/>
          <w:i w:val="false"/>
          <w:color w:val="000000"/>
          <w:sz w:val="28"/>
        </w:rPr>
        <w:t>
</w:t>
      </w:r>
      <w:r>
        <w:rPr>
          <w:rFonts w:ascii="Times New Roman"/>
          <w:b w:val="false"/>
          <w:i w:val="false"/>
          <w:color w:val="000000"/>
          <w:sz w:val="28"/>
        </w:rPr>
        <w:t>
      1) комплектность записей;</w:t>
      </w:r>
      <w:r>
        <w:br/>
      </w:r>
      <w:r>
        <w:rPr>
          <w:rFonts w:ascii="Times New Roman"/>
          <w:b w:val="false"/>
          <w:i w:val="false"/>
          <w:color w:val="000000"/>
          <w:sz w:val="28"/>
        </w:rPr>
        <w:t>
</w:t>
      </w:r>
      <w:r>
        <w:rPr>
          <w:rFonts w:ascii="Times New Roman"/>
          <w:b w:val="false"/>
          <w:i w:val="false"/>
          <w:color w:val="000000"/>
          <w:sz w:val="28"/>
        </w:rPr>
        <w:t>
      2) физическую сохранность записей;</w:t>
      </w:r>
      <w:r>
        <w:br/>
      </w:r>
      <w:r>
        <w:rPr>
          <w:rFonts w:ascii="Times New Roman"/>
          <w:b w:val="false"/>
          <w:i w:val="false"/>
          <w:color w:val="000000"/>
          <w:sz w:val="28"/>
        </w:rPr>
        <w:t>
</w:t>
      </w:r>
      <w:r>
        <w:rPr>
          <w:rFonts w:ascii="Times New Roman"/>
          <w:b w:val="false"/>
          <w:i w:val="false"/>
          <w:color w:val="000000"/>
          <w:sz w:val="28"/>
        </w:rPr>
        <w:t>
      3) комплектность состава прилагаемой текстовой сопроводительной документации, предусмотренная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 Принятая запись подлежит учету в журнале учета поступления и выбытия записей теле-, радиопрограмм,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
    <w:bookmarkStart w:name="z32" w:id="8"/>
    <w:p>
      <w:pPr>
        <w:spacing w:after="0"/>
        <w:ind w:left="0"/>
        <w:jc w:val="left"/>
      </w:pPr>
      <w:r>
        <w:rPr>
          <w:rFonts w:ascii="Times New Roman"/>
          <w:b/>
          <w:i w:val="false"/>
          <w:color w:val="000000"/>
        </w:rPr>
        <w:t xml:space="preserve"> 
Параграф 2. Порядок составления описи записей</w:t>
      </w:r>
    </w:p>
    <w:bookmarkEnd w:id="8"/>
    <w:bookmarkStart w:name="z33" w:id="9"/>
    <w:p>
      <w:pPr>
        <w:spacing w:after="0"/>
        <w:ind w:left="0"/>
        <w:jc w:val="both"/>
      </w:pPr>
      <w:r>
        <w:rPr>
          <w:rFonts w:ascii="Times New Roman"/>
          <w:b w:val="false"/>
          <w:i w:val="false"/>
          <w:color w:val="000000"/>
          <w:sz w:val="28"/>
        </w:rPr>
        <w:t>
      9. Записи подлежат внесению в описи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и постоянному хранению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10. Кинодокументы и видеодокументы систематизируются:</w:t>
      </w:r>
      <w:r>
        <w:br/>
      </w:r>
      <w:r>
        <w:rPr>
          <w:rFonts w:ascii="Times New Roman"/>
          <w:b w:val="false"/>
          <w:i w:val="false"/>
          <w:color w:val="000000"/>
          <w:sz w:val="28"/>
        </w:rPr>
        <w:t>
</w:t>
      </w:r>
      <w:r>
        <w:rPr>
          <w:rFonts w:ascii="Times New Roman"/>
          <w:b w:val="false"/>
          <w:i w:val="false"/>
          <w:color w:val="000000"/>
          <w:sz w:val="28"/>
        </w:rPr>
        <w:t>
      1) по видам - фильмы, спецвыпуски, киножурналы, отдельные кино- и телесюжеты;</w:t>
      </w:r>
      <w:r>
        <w:br/>
      </w:r>
      <w:r>
        <w:rPr>
          <w:rFonts w:ascii="Times New Roman"/>
          <w:b w:val="false"/>
          <w:i w:val="false"/>
          <w:color w:val="000000"/>
          <w:sz w:val="28"/>
        </w:rPr>
        <w:t>
</w:t>
      </w:r>
      <w:r>
        <w:rPr>
          <w:rFonts w:ascii="Times New Roman"/>
          <w:b w:val="false"/>
          <w:i w:val="false"/>
          <w:color w:val="000000"/>
          <w:sz w:val="28"/>
        </w:rPr>
        <w:t>
      2) по годам выпуска фильмов, спецвыпусков, киножурналов; производственным номерам отдельных кино- и телесюжетов;</w:t>
      </w:r>
      <w:r>
        <w:br/>
      </w:r>
      <w:r>
        <w:rPr>
          <w:rFonts w:ascii="Times New Roman"/>
          <w:b w:val="false"/>
          <w:i w:val="false"/>
          <w:color w:val="000000"/>
          <w:sz w:val="28"/>
        </w:rPr>
        <w:t>
</w:t>
      </w:r>
      <w:r>
        <w:rPr>
          <w:rFonts w:ascii="Times New Roman"/>
          <w:b w:val="false"/>
          <w:i w:val="false"/>
          <w:color w:val="000000"/>
          <w:sz w:val="28"/>
        </w:rPr>
        <w:t>
      3) единицам учета (комплектам);</w:t>
      </w:r>
      <w:r>
        <w:br/>
      </w:r>
      <w:r>
        <w:rPr>
          <w:rFonts w:ascii="Times New Roman"/>
          <w:b w:val="false"/>
          <w:i w:val="false"/>
          <w:color w:val="000000"/>
          <w:sz w:val="28"/>
        </w:rPr>
        <w:t>
</w:t>
      </w:r>
      <w:r>
        <w:rPr>
          <w:rFonts w:ascii="Times New Roman"/>
          <w:b w:val="false"/>
          <w:i w:val="false"/>
          <w:color w:val="000000"/>
          <w:sz w:val="28"/>
        </w:rPr>
        <w:t>
      4) цветности (цветные, черно-белые);</w:t>
      </w:r>
      <w:r>
        <w:br/>
      </w:r>
      <w:r>
        <w:rPr>
          <w:rFonts w:ascii="Times New Roman"/>
          <w:b w:val="false"/>
          <w:i w:val="false"/>
          <w:color w:val="000000"/>
          <w:sz w:val="28"/>
        </w:rPr>
        <w:t>
</w:t>
      </w:r>
      <w:r>
        <w:rPr>
          <w:rFonts w:ascii="Times New Roman"/>
          <w:b w:val="false"/>
          <w:i w:val="false"/>
          <w:color w:val="000000"/>
          <w:sz w:val="28"/>
        </w:rPr>
        <w:t>
      5) формату пленки (8 миллиметр (далее - мм), 16 мм, 35 мм, 70 мм и другие).</w:t>
      </w:r>
      <w:r>
        <w:br/>
      </w:r>
      <w:r>
        <w:rPr>
          <w:rFonts w:ascii="Times New Roman"/>
          <w:b w:val="false"/>
          <w:i w:val="false"/>
          <w:color w:val="000000"/>
          <w:sz w:val="28"/>
        </w:rPr>
        <w:t>
</w:t>
      </w:r>
      <w:r>
        <w:rPr>
          <w:rFonts w:ascii="Times New Roman"/>
          <w:b w:val="false"/>
          <w:i w:val="false"/>
          <w:color w:val="000000"/>
          <w:sz w:val="28"/>
        </w:rPr>
        <w:t>
      11.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r>
        <w:br/>
      </w:r>
      <w:r>
        <w:rPr>
          <w:rFonts w:ascii="Times New Roman"/>
          <w:b w:val="false"/>
          <w:i w:val="false"/>
          <w:color w:val="000000"/>
          <w:sz w:val="28"/>
        </w:rPr>
        <w:t>
</w:t>
      </w:r>
      <w:r>
        <w:rPr>
          <w:rFonts w:ascii="Times New Roman"/>
          <w:b w:val="false"/>
          <w:i w:val="false"/>
          <w:color w:val="000000"/>
          <w:sz w:val="28"/>
        </w:rPr>
        <w:t>
      12. Опись хранения записей имеет титульный лист описи документов постоянного хранения,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содержание (оглавление), предисловие, список сокращенных слов и итоговую запись.</w:t>
      </w:r>
    </w:p>
    <w:bookmarkEnd w:id="9"/>
    <w:bookmarkStart w:name="z42" w:id="10"/>
    <w:p>
      <w:pPr>
        <w:spacing w:after="0"/>
        <w:ind w:left="0"/>
        <w:jc w:val="left"/>
      </w:pPr>
      <w:r>
        <w:rPr>
          <w:rFonts w:ascii="Times New Roman"/>
          <w:b/>
          <w:i w:val="false"/>
          <w:color w:val="000000"/>
        </w:rPr>
        <w:t xml:space="preserve"> 
Параграф 3. Порядок организации сохранности записей</w:t>
      </w:r>
    </w:p>
    <w:bookmarkEnd w:id="10"/>
    <w:bookmarkStart w:name="z43" w:id="11"/>
    <w:p>
      <w:pPr>
        <w:spacing w:after="0"/>
        <w:ind w:left="0"/>
        <w:jc w:val="both"/>
      </w:pPr>
      <w:r>
        <w:rPr>
          <w:rFonts w:ascii="Times New Roman"/>
          <w:b w:val="false"/>
          <w:i w:val="false"/>
          <w:color w:val="000000"/>
          <w:sz w:val="28"/>
        </w:rPr>
        <w:t>
      13. Для обеспечения сохранности записей в архиве организации осуществляется меры:</w:t>
      </w:r>
      <w:r>
        <w:br/>
      </w:r>
      <w:r>
        <w:rPr>
          <w:rFonts w:ascii="Times New Roman"/>
          <w:b w:val="false"/>
          <w:i w:val="false"/>
          <w:color w:val="000000"/>
          <w:sz w:val="28"/>
        </w:rPr>
        <w:t>
</w:t>
      </w:r>
      <w:r>
        <w:rPr>
          <w:rFonts w:ascii="Times New Roman"/>
          <w:b w:val="false"/>
          <w:i w:val="false"/>
          <w:color w:val="000000"/>
          <w:sz w:val="28"/>
        </w:rPr>
        <w:t>
      1) по организации хранения записей, предусматривающие создание и развитие материально-технической базы (здание и помещения, средства хранения документов, оборудование, средства копирования и восстановления поврежденных записей и другое оборудование);</w:t>
      </w:r>
      <w:r>
        <w:br/>
      </w:r>
      <w:r>
        <w:rPr>
          <w:rFonts w:ascii="Times New Roman"/>
          <w:b w:val="false"/>
          <w:i w:val="false"/>
          <w:color w:val="000000"/>
          <w:sz w:val="28"/>
        </w:rPr>
        <w:t>
</w:t>
      </w:r>
      <w:r>
        <w:rPr>
          <w:rFonts w:ascii="Times New Roman"/>
          <w:b w:val="false"/>
          <w:i w:val="false"/>
          <w:color w:val="000000"/>
          <w:sz w:val="28"/>
        </w:rPr>
        <w:t>
      2) по созданию и соблюдению нормативных условий и параметров постоянного хранения записей (температурно-влажностный, световой, санитарно-гигиенический, охранный режимы хранения);</w:t>
      </w:r>
      <w:r>
        <w:br/>
      </w:r>
      <w:r>
        <w:rPr>
          <w:rFonts w:ascii="Times New Roman"/>
          <w:b w:val="false"/>
          <w:i w:val="false"/>
          <w:color w:val="000000"/>
          <w:sz w:val="28"/>
        </w:rPr>
        <w:t>
</w:t>
      </w:r>
      <w:r>
        <w:rPr>
          <w:rFonts w:ascii="Times New Roman"/>
          <w:b w:val="false"/>
          <w:i w:val="false"/>
          <w:color w:val="000000"/>
          <w:sz w:val="28"/>
        </w:rPr>
        <w:t>
      3) превентивного характера (обеспечение физико-химической сохранности записей, регламентация выдачи записей из архивохранилищ, проведение проверки наличия и состояния записей, выявление особо ценных записей, создание страхового фонда и фонда пользования).</w:t>
      </w:r>
      <w:r>
        <w:br/>
      </w:r>
      <w:r>
        <w:rPr>
          <w:rFonts w:ascii="Times New Roman"/>
          <w:b w:val="false"/>
          <w:i w:val="false"/>
          <w:color w:val="000000"/>
          <w:sz w:val="28"/>
        </w:rPr>
        <w:t>
</w:t>
      </w:r>
      <w:r>
        <w:rPr>
          <w:rFonts w:ascii="Times New Roman"/>
          <w:b w:val="false"/>
          <w:i w:val="false"/>
          <w:color w:val="000000"/>
          <w:sz w:val="28"/>
        </w:rPr>
        <w:t>
      14. Система мер по организации хранения записей должна обеспечивать сохранность записей и контроль их физического состояния при поступлении в архив, при их хранении и передаче на постоянное хранение в соответствующий государственный архив. При организации хранения и создании соответствующих условий хранения следует учитывать специфику видового состава записей и особенности их материальных носителей.</w:t>
      </w:r>
      <w:r>
        <w:br/>
      </w:r>
      <w:r>
        <w:rPr>
          <w:rFonts w:ascii="Times New Roman"/>
          <w:b w:val="false"/>
          <w:i w:val="false"/>
          <w:color w:val="000000"/>
          <w:sz w:val="28"/>
        </w:rPr>
        <w:t>
</w:t>
      </w:r>
      <w:r>
        <w:rPr>
          <w:rFonts w:ascii="Times New Roman"/>
          <w:b w:val="false"/>
          <w:i w:val="false"/>
          <w:color w:val="000000"/>
          <w:sz w:val="28"/>
        </w:rPr>
        <w:t>
      15. В соответствии с объемом и составом хранящихся записей архиву организации предоставляется отдельное здание или часть административного здания организации, специально построенное или приспособленное для хранения архивных документов.</w:t>
      </w:r>
      <w:r>
        <w:br/>
      </w:r>
      <w:r>
        <w:rPr>
          <w:rFonts w:ascii="Times New Roman"/>
          <w:b w:val="false"/>
          <w:i w:val="false"/>
          <w:color w:val="000000"/>
          <w:sz w:val="28"/>
        </w:rPr>
        <w:t>
</w:t>
      </w:r>
      <w:r>
        <w:rPr>
          <w:rFonts w:ascii="Times New Roman"/>
          <w:b w:val="false"/>
          <w:i w:val="false"/>
          <w:color w:val="000000"/>
          <w:sz w:val="28"/>
        </w:rPr>
        <w:t>
      16. Специальные помещения для архива организации могут предусматриваться при строительстве или реконструкции административного здания организации. При отсутствии специального помещения для архива выделяются приспособленные помещения в административном здании организации.</w:t>
      </w:r>
      <w:r>
        <w:br/>
      </w:r>
      <w:r>
        <w:rPr>
          <w:rFonts w:ascii="Times New Roman"/>
          <w:b w:val="false"/>
          <w:i w:val="false"/>
          <w:color w:val="000000"/>
          <w:sz w:val="28"/>
        </w:rPr>
        <w:t>
</w:t>
      </w:r>
      <w:r>
        <w:rPr>
          <w:rFonts w:ascii="Times New Roman"/>
          <w:b w:val="false"/>
          <w:i w:val="false"/>
          <w:color w:val="000000"/>
          <w:sz w:val="28"/>
        </w:rPr>
        <w:t>
      Размещение архива организации в приспособленных помещениях в административном здании производится только после экспертизы, устанавливающей их пригодность (огнестойкость, долговечность, прочность конструкции, техническое состояние, наличие отопительных и вентиляционных систем).</w:t>
      </w:r>
      <w:r>
        <w:br/>
      </w:r>
      <w:r>
        <w:rPr>
          <w:rFonts w:ascii="Times New Roman"/>
          <w:b w:val="false"/>
          <w:i w:val="false"/>
          <w:color w:val="000000"/>
          <w:sz w:val="28"/>
        </w:rPr>
        <w:t>
</w:t>
      </w:r>
      <w:r>
        <w:rPr>
          <w:rFonts w:ascii="Times New Roman"/>
          <w:b w:val="false"/>
          <w:i w:val="false"/>
          <w:color w:val="000000"/>
          <w:sz w:val="28"/>
        </w:rPr>
        <w:t>
      17. Для архива организации предусматривается предоставление следующих помещений:</w:t>
      </w:r>
      <w:r>
        <w:br/>
      </w:r>
      <w:r>
        <w:rPr>
          <w:rFonts w:ascii="Times New Roman"/>
          <w:b w:val="false"/>
          <w:i w:val="false"/>
          <w:color w:val="000000"/>
          <w:sz w:val="28"/>
        </w:rPr>
        <w:t>
</w:t>
      </w:r>
      <w:r>
        <w:rPr>
          <w:rFonts w:ascii="Times New Roman"/>
          <w:b w:val="false"/>
          <w:i w:val="false"/>
          <w:color w:val="000000"/>
          <w:sz w:val="28"/>
        </w:rPr>
        <w:t>
      1) архивохранилища для хранения записей;</w:t>
      </w:r>
      <w:r>
        <w:br/>
      </w:r>
      <w:r>
        <w:rPr>
          <w:rFonts w:ascii="Times New Roman"/>
          <w:b w:val="false"/>
          <w:i w:val="false"/>
          <w:color w:val="000000"/>
          <w:sz w:val="28"/>
        </w:rPr>
        <w:t>
</w:t>
      </w:r>
      <w:r>
        <w:rPr>
          <w:rFonts w:ascii="Times New Roman"/>
          <w:b w:val="false"/>
          <w:i w:val="false"/>
          <w:color w:val="000000"/>
          <w:sz w:val="28"/>
        </w:rPr>
        <w:t>
      2) комната для работы исследователей (читальный зал);</w:t>
      </w:r>
      <w:r>
        <w:br/>
      </w:r>
      <w:r>
        <w:rPr>
          <w:rFonts w:ascii="Times New Roman"/>
          <w:b w:val="false"/>
          <w:i w:val="false"/>
          <w:color w:val="000000"/>
          <w:sz w:val="28"/>
        </w:rPr>
        <w:t>
</w:t>
      </w:r>
      <w:r>
        <w:rPr>
          <w:rFonts w:ascii="Times New Roman"/>
          <w:b w:val="false"/>
          <w:i w:val="false"/>
          <w:color w:val="000000"/>
          <w:sz w:val="28"/>
        </w:rPr>
        <w:t>
      3) рабочие комнаты для работников архива;</w:t>
      </w:r>
      <w:r>
        <w:br/>
      </w:r>
      <w:r>
        <w:rPr>
          <w:rFonts w:ascii="Times New Roman"/>
          <w:b w:val="false"/>
          <w:i w:val="false"/>
          <w:color w:val="000000"/>
          <w:sz w:val="28"/>
        </w:rPr>
        <w:t>
</w:t>
      </w:r>
      <w:r>
        <w:rPr>
          <w:rFonts w:ascii="Times New Roman"/>
          <w:b w:val="false"/>
          <w:i w:val="false"/>
          <w:color w:val="000000"/>
          <w:sz w:val="28"/>
        </w:rPr>
        <w:t>
      4) комнаты для автоматизированной библиотеки съемных электронных носителей, серверного и коммуникационного оборудования.</w:t>
      </w:r>
      <w:r>
        <w:br/>
      </w:r>
      <w:r>
        <w:rPr>
          <w:rFonts w:ascii="Times New Roman"/>
          <w:b w:val="false"/>
          <w:i w:val="false"/>
          <w:color w:val="000000"/>
          <w:sz w:val="28"/>
        </w:rPr>
        <w:t>
</w:t>
      </w:r>
      <w:r>
        <w:rPr>
          <w:rFonts w:ascii="Times New Roman"/>
          <w:b w:val="false"/>
          <w:i w:val="false"/>
          <w:color w:val="000000"/>
          <w:sz w:val="28"/>
        </w:rPr>
        <w:t>
      18. Рабочие комнаты для работников и помещения для работы исследователей (читальный зал) изолируются от архивохранилищ.</w:t>
      </w:r>
      <w:r>
        <w:br/>
      </w:r>
      <w:r>
        <w:rPr>
          <w:rFonts w:ascii="Times New Roman"/>
          <w:b w:val="false"/>
          <w:i w:val="false"/>
          <w:color w:val="000000"/>
          <w:sz w:val="28"/>
        </w:rPr>
        <w:t>
</w:t>
      </w:r>
      <w:r>
        <w:rPr>
          <w:rFonts w:ascii="Times New Roman"/>
          <w:b w:val="false"/>
          <w:i w:val="false"/>
          <w:color w:val="000000"/>
          <w:sz w:val="28"/>
        </w:rPr>
        <w:t>
      19. Архивохранилища, не имеющие перегородок от рабочих комнат, изолируется специально установленными перегородками. Посторонние лица допускаются в архивохранилища только с разрешения руководителя и в присутствии работника архива организации.</w:t>
      </w:r>
      <w:r>
        <w:br/>
      </w:r>
      <w:r>
        <w:rPr>
          <w:rFonts w:ascii="Times New Roman"/>
          <w:b w:val="false"/>
          <w:i w:val="false"/>
          <w:color w:val="000000"/>
          <w:sz w:val="28"/>
        </w:rPr>
        <w:t>
</w:t>
      </w:r>
      <w:r>
        <w:rPr>
          <w:rFonts w:ascii="Times New Roman"/>
          <w:b w:val="false"/>
          <w:i w:val="false"/>
          <w:color w:val="000000"/>
          <w:sz w:val="28"/>
        </w:rPr>
        <w:t>
      20. Архивохранилища располагаются в отдалении от лабораторных, производственных и складских помещений, связанных с хранением или применением химических веществ или пищевых продуктов.</w:t>
      </w:r>
      <w:r>
        <w:br/>
      </w:r>
      <w:r>
        <w:rPr>
          <w:rFonts w:ascii="Times New Roman"/>
          <w:b w:val="false"/>
          <w:i w:val="false"/>
          <w:color w:val="000000"/>
          <w:sz w:val="28"/>
        </w:rPr>
        <w:t>
</w:t>
      </w:r>
      <w:r>
        <w:rPr>
          <w:rFonts w:ascii="Times New Roman"/>
          <w:b w:val="false"/>
          <w:i w:val="false"/>
          <w:color w:val="000000"/>
          <w:sz w:val="28"/>
        </w:rPr>
        <w:t>
      21. Архивохранилища должны быть безопасными в пожарном отношении и гарантированы от затопления. В них не должно быть газовых, водопроводных, канализационных и других магистральных трубопроводов.</w:t>
      </w:r>
      <w:r>
        <w:br/>
      </w:r>
      <w:r>
        <w:rPr>
          <w:rFonts w:ascii="Times New Roman"/>
          <w:b w:val="false"/>
          <w:i w:val="false"/>
          <w:color w:val="000000"/>
          <w:sz w:val="28"/>
        </w:rPr>
        <w:t>
</w:t>
      </w:r>
      <w:r>
        <w:rPr>
          <w:rFonts w:ascii="Times New Roman"/>
          <w:b w:val="false"/>
          <w:i w:val="false"/>
          <w:color w:val="000000"/>
          <w:sz w:val="28"/>
        </w:rPr>
        <w:t>
      22. Наружные двери помещений архива организации обиваются металлическим листом и имеют прочные засовы. Архивохранилища в рабочее время закрываются на ключ. В нерабочее время все помещения архива опечатываются или пломбируются. Печать (пломбир) вместе с ключами сдают на хранение дежурному по организации, охране или установленными внутриведомственными правилами.</w:t>
      </w:r>
      <w:r>
        <w:br/>
      </w:r>
      <w:r>
        <w:rPr>
          <w:rFonts w:ascii="Times New Roman"/>
          <w:b w:val="false"/>
          <w:i w:val="false"/>
          <w:color w:val="000000"/>
          <w:sz w:val="28"/>
        </w:rPr>
        <w:t>
</w:t>
      </w:r>
      <w:r>
        <w:rPr>
          <w:rFonts w:ascii="Times New Roman"/>
          <w:b w:val="false"/>
          <w:i w:val="false"/>
          <w:color w:val="000000"/>
          <w:sz w:val="28"/>
        </w:rPr>
        <w:t>
      Вынос записей из архива организации за пределы здания осуществляется только по специальным пропускам организации.</w:t>
      </w:r>
      <w:r>
        <w:br/>
      </w:r>
      <w:r>
        <w:rPr>
          <w:rFonts w:ascii="Times New Roman"/>
          <w:b w:val="false"/>
          <w:i w:val="false"/>
          <w:color w:val="000000"/>
          <w:sz w:val="28"/>
        </w:rPr>
        <w:t>
</w:t>
      </w:r>
      <w:r>
        <w:rPr>
          <w:rFonts w:ascii="Times New Roman"/>
          <w:b w:val="false"/>
          <w:i w:val="false"/>
          <w:color w:val="000000"/>
          <w:sz w:val="28"/>
        </w:rPr>
        <w:t>
      23. Помещения архива организации оборудуются охранной сигнализацией. На окна, расположение которых позволяет доступ извне, устанавливают металлические решетки.</w:t>
      </w:r>
      <w:r>
        <w:br/>
      </w:r>
      <w:r>
        <w:rPr>
          <w:rFonts w:ascii="Times New Roman"/>
          <w:b w:val="false"/>
          <w:i w:val="false"/>
          <w:color w:val="000000"/>
          <w:sz w:val="28"/>
        </w:rPr>
        <w:t>
</w:t>
      </w:r>
      <w:r>
        <w:rPr>
          <w:rFonts w:ascii="Times New Roman"/>
          <w:b w:val="false"/>
          <w:i w:val="false"/>
          <w:color w:val="000000"/>
          <w:sz w:val="28"/>
        </w:rPr>
        <w:t>
      24. Электропроводка в архивохранилищах должна быть скрытой, штепсельные розетки используются только в герметичном исполнении. Общие и поэтажные рубильники располагают вне помещений архивохранилищ.</w:t>
      </w:r>
      <w:r>
        <w:br/>
      </w:r>
      <w:r>
        <w:rPr>
          <w:rFonts w:ascii="Times New Roman"/>
          <w:b w:val="false"/>
          <w:i w:val="false"/>
          <w:color w:val="000000"/>
          <w:sz w:val="28"/>
        </w:rPr>
        <w:t>
</w:t>
      </w:r>
      <w:r>
        <w:rPr>
          <w:rFonts w:ascii="Times New Roman"/>
          <w:b w:val="false"/>
          <w:i w:val="false"/>
          <w:color w:val="000000"/>
          <w:sz w:val="28"/>
        </w:rPr>
        <w:t>
      25. В системах и средствах пожаротушения помещений архива организации применяют нейтральные, безопасные для записей вещества.</w:t>
      </w:r>
      <w:r>
        <w:br/>
      </w:r>
      <w:r>
        <w:rPr>
          <w:rFonts w:ascii="Times New Roman"/>
          <w:b w:val="false"/>
          <w:i w:val="false"/>
          <w:color w:val="000000"/>
          <w:sz w:val="28"/>
        </w:rPr>
        <w:t>
</w:t>
      </w:r>
      <w:r>
        <w:rPr>
          <w:rFonts w:ascii="Times New Roman"/>
          <w:b w:val="false"/>
          <w:i w:val="false"/>
          <w:color w:val="000000"/>
          <w:sz w:val="28"/>
        </w:rPr>
        <w:t>
      26. В архивохранилищах не допускается применение огня, нагревательных приборов, курение, пребывание в верхней одежде, мокрой и грязной обуви, хранение и использование пищевых продуктов.</w:t>
      </w:r>
    </w:p>
    <w:bookmarkEnd w:id="11"/>
    <w:bookmarkStart w:name="z66" w:id="12"/>
    <w:p>
      <w:pPr>
        <w:spacing w:after="0"/>
        <w:ind w:left="0"/>
        <w:jc w:val="left"/>
      </w:pPr>
      <w:r>
        <w:rPr>
          <w:rFonts w:ascii="Times New Roman"/>
          <w:b/>
          <w:i w:val="false"/>
          <w:color w:val="000000"/>
        </w:rPr>
        <w:t xml:space="preserve"> 
Параграф 4. Порядок расстановки и хранения записей</w:t>
      </w:r>
    </w:p>
    <w:bookmarkEnd w:id="12"/>
    <w:bookmarkStart w:name="z67" w:id="13"/>
    <w:p>
      <w:pPr>
        <w:spacing w:after="0"/>
        <w:ind w:left="0"/>
        <w:jc w:val="both"/>
      </w:pPr>
      <w:r>
        <w:rPr>
          <w:rFonts w:ascii="Times New Roman"/>
          <w:b w:val="false"/>
          <w:i w:val="false"/>
          <w:color w:val="000000"/>
          <w:sz w:val="28"/>
        </w:rPr>
        <w:t>
      27. Кинодокументы имеют защитные ракорды. Длина начального ракорда составляет 3 метра, длина конечного ракорда – 1,5-2 метра. На начальные и конечные ракорды наносится шифровка. Кинодокументы наматываются в рулон на сердечники фотографическим слоем наружу. Направление намотки – с конца на начало. Намотка должна быть плотной, без выступающих витков на торцах рулона.</w:t>
      </w:r>
      <w:r>
        <w:br/>
      </w:r>
      <w:r>
        <w:rPr>
          <w:rFonts w:ascii="Times New Roman"/>
          <w:b w:val="false"/>
          <w:i w:val="false"/>
          <w:color w:val="000000"/>
          <w:sz w:val="28"/>
        </w:rPr>
        <w:t>
</w:t>
      </w:r>
      <w:r>
        <w:rPr>
          <w:rFonts w:ascii="Times New Roman"/>
          <w:b w:val="false"/>
          <w:i w:val="false"/>
          <w:color w:val="000000"/>
          <w:sz w:val="28"/>
        </w:rPr>
        <w:t>
      28. Фонодокументы на магнитной ленте оформляются ракордами разного цвета в зависимости от скорости воспроизведения записи. На начальный ракорд с нерабочей стороны наносится шифровка. Документ наматывается на сердечник рабочим слоем наружу. Высота выступающих витков в рулоне не должна превышать 0,05 мм. Направление намотки фонодокумента должно быть таким, чтобы при воспроизведении на магнитофонах сматываемый рулон вращался против часовой стрелки.</w:t>
      </w:r>
      <w:r>
        <w:br/>
      </w:r>
      <w:r>
        <w:rPr>
          <w:rFonts w:ascii="Times New Roman"/>
          <w:b w:val="false"/>
          <w:i w:val="false"/>
          <w:color w:val="000000"/>
          <w:sz w:val="28"/>
        </w:rPr>
        <w:t>
</w:t>
      </w:r>
      <w:r>
        <w:rPr>
          <w:rFonts w:ascii="Times New Roman"/>
          <w:b w:val="false"/>
          <w:i w:val="false"/>
          <w:color w:val="000000"/>
          <w:sz w:val="28"/>
        </w:rPr>
        <w:t>
      29. Каждая единица записи теле-, радиопрограмм помещается в индивидуальную негерметичную упаковку для исключения возможности проникновения влаги и пыли, попадания световых лучей, защиты от механических повреждений. Упаковка должна препятствовать свободному перемещению записей внутри нее. Упаковочные материалы должны быть химически инертны, не содержать хлора, азота, препятствовать появлению биоповреждений. Поверхность упаковочных материалов не должна вызывать повреждений записей или прилипания к ним.</w:t>
      </w:r>
      <w:r>
        <w:br/>
      </w:r>
      <w:r>
        <w:rPr>
          <w:rFonts w:ascii="Times New Roman"/>
          <w:b w:val="false"/>
          <w:i w:val="false"/>
          <w:color w:val="000000"/>
          <w:sz w:val="28"/>
        </w:rPr>
        <w:t>
</w:t>
      </w:r>
      <w:r>
        <w:rPr>
          <w:rFonts w:ascii="Times New Roman"/>
          <w:b w:val="false"/>
          <w:i w:val="false"/>
          <w:color w:val="000000"/>
          <w:sz w:val="28"/>
        </w:rPr>
        <w:t>
      30. Кинодокументы упаковываются в обертку из тонкой бумаги или в многослойный пакет из полиэтилена, полиэтилентерефталата и в металлическую коробку. Размер пакета соответствует размеру рулона.</w:t>
      </w:r>
      <w:r>
        <w:br/>
      </w:r>
      <w:r>
        <w:rPr>
          <w:rFonts w:ascii="Times New Roman"/>
          <w:b w:val="false"/>
          <w:i w:val="false"/>
          <w:color w:val="000000"/>
          <w:sz w:val="28"/>
        </w:rPr>
        <w:t>
</w:t>
      </w:r>
      <w:r>
        <w:rPr>
          <w:rFonts w:ascii="Times New Roman"/>
          <w:b w:val="false"/>
          <w:i w:val="false"/>
          <w:color w:val="000000"/>
          <w:sz w:val="28"/>
        </w:rPr>
        <w:t>
      31. Фотодокументы на пленке, фотобумаге, стеклянных фотопластинах упаковываются в конверты из черной светонепроницаемой бескислотной бумаги.</w:t>
      </w:r>
      <w:r>
        <w:br/>
      </w:r>
      <w:r>
        <w:rPr>
          <w:rFonts w:ascii="Times New Roman"/>
          <w:b w:val="false"/>
          <w:i w:val="false"/>
          <w:color w:val="000000"/>
          <w:sz w:val="28"/>
        </w:rPr>
        <w:t>
</w:t>
      </w:r>
      <w:r>
        <w:rPr>
          <w:rFonts w:ascii="Times New Roman"/>
          <w:b w:val="false"/>
          <w:i w:val="false"/>
          <w:color w:val="000000"/>
          <w:sz w:val="28"/>
        </w:rPr>
        <w:t>
      Фонодокументы на магнитной ленте вкладываются в пакет из полиэтиленовой пленки и в заводскую коробку или помещаются в полиэтиленовый футляр (контейнер) с вырезами для этикеток.</w:t>
      </w:r>
      <w:r>
        <w:br/>
      </w:r>
      <w:r>
        <w:rPr>
          <w:rFonts w:ascii="Times New Roman"/>
          <w:b w:val="false"/>
          <w:i w:val="false"/>
          <w:color w:val="000000"/>
          <w:sz w:val="28"/>
        </w:rPr>
        <w:t>
</w:t>
      </w:r>
      <w:r>
        <w:rPr>
          <w:rFonts w:ascii="Times New Roman"/>
          <w:b w:val="false"/>
          <w:i w:val="false"/>
          <w:color w:val="000000"/>
          <w:sz w:val="28"/>
        </w:rPr>
        <w:t>
      32. Видеофонограммы хранятся в специальной заводской упаковке из прочного полимерного материала.</w:t>
      </w:r>
      <w:r>
        <w:br/>
      </w:r>
      <w:r>
        <w:rPr>
          <w:rFonts w:ascii="Times New Roman"/>
          <w:b w:val="false"/>
          <w:i w:val="false"/>
          <w:color w:val="000000"/>
          <w:sz w:val="28"/>
        </w:rPr>
        <w:t>
</w:t>
      </w:r>
      <w:r>
        <w:rPr>
          <w:rFonts w:ascii="Times New Roman"/>
          <w:b w:val="false"/>
          <w:i w:val="false"/>
          <w:color w:val="000000"/>
          <w:sz w:val="28"/>
        </w:rPr>
        <w:t>
      33. Записи теле-, радиопрограмм на дисковых носителях укладываются в заводскую упаковку, а затем помещаются в коробочную тару.</w:t>
      </w:r>
    </w:p>
    <w:bookmarkEnd w:id="13"/>
    <w:bookmarkStart w:name="z75" w:id="14"/>
    <w:p>
      <w:pPr>
        <w:spacing w:after="0"/>
        <w:ind w:left="0"/>
        <w:jc w:val="left"/>
      </w:pPr>
      <w:r>
        <w:rPr>
          <w:rFonts w:ascii="Times New Roman"/>
          <w:b/>
          <w:i w:val="false"/>
          <w:color w:val="000000"/>
        </w:rPr>
        <w:t xml:space="preserve"> 
Параграф 5. Порядок обеспечения режима хранения записей</w:t>
      </w:r>
    </w:p>
    <w:bookmarkEnd w:id="14"/>
    <w:bookmarkStart w:name="z76" w:id="15"/>
    <w:p>
      <w:pPr>
        <w:spacing w:after="0"/>
        <w:ind w:left="0"/>
        <w:jc w:val="both"/>
      </w:pPr>
      <w:r>
        <w:rPr>
          <w:rFonts w:ascii="Times New Roman"/>
          <w:b w:val="false"/>
          <w:i w:val="false"/>
          <w:color w:val="000000"/>
          <w:sz w:val="28"/>
        </w:rPr>
        <w:t>
      34. Хранение записей в архиве организации осуществляется в условиях, обеспечивающих их защиту от повреждений и вредных воздействий окружающей среды.</w:t>
      </w:r>
      <w:r>
        <w:br/>
      </w:r>
      <w:r>
        <w:rPr>
          <w:rFonts w:ascii="Times New Roman"/>
          <w:b w:val="false"/>
          <w:i w:val="false"/>
          <w:color w:val="000000"/>
          <w:sz w:val="28"/>
        </w:rPr>
        <w:t>
</w:t>
      </w:r>
      <w:r>
        <w:rPr>
          <w:rFonts w:ascii="Times New Roman"/>
          <w:b w:val="false"/>
          <w:i w:val="false"/>
          <w:color w:val="000000"/>
          <w:sz w:val="28"/>
        </w:rPr>
        <w:t>
      Защита записей обеспечивается за счет соблюдения (поддержки):</w:t>
      </w:r>
      <w:r>
        <w:br/>
      </w:r>
      <w:r>
        <w:rPr>
          <w:rFonts w:ascii="Times New Roman"/>
          <w:b w:val="false"/>
          <w:i w:val="false"/>
          <w:color w:val="000000"/>
          <w:sz w:val="28"/>
        </w:rPr>
        <w:t>
</w:t>
      </w:r>
      <w:r>
        <w:rPr>
          <w:rFonts w:ascii="Times New Roman"/>
          <w:b w:val="false"/>
          <w:i w:val="false"/>
          <w:color w:val="000000"/>
          <w:sz w:val="28"/>
        </w:rPr>
        <w:t>
      1) светового режима хранения;</w:t>
      </w:r>
      <w:r>
        <w:br/>
      </w:r>
      <w:r>
        <w:rPr>
          <w:rFonts w:ascii="Times New Roman"/>
          <w:b w:val="false"/>
          <w:i w:val="false"/>
          <w:color w:val="000000"/>
          <w:sz w:val="28"/>
        </w:rPr>
        <w:t>
</w:t>
      </w:r>
      <w:r>
        <w:rPr>
          <w:rFonts w:ascii="Times New Roman"/>
          <w:b w:val="false"/>
          <w:i w:val="false"/>
          <w:color w:val="000000"/>
          <w:sz w:val="28"/>
        </w:rPr>
        <w:t>
      2) температурно-влажностного режима хранения;</w:t>
      </w:r>
      <w:r>
        <w:br/>
      </w:r>
      <w:r>
        <w:rPr>
          <w:rFonts w:ascii="Times New Roman"/>
          <w:b w:val="false"/>
          <w:i w:val="false"/>
          <w:color w:val="000000"/>
          <w:sz w:val="28"/>
        </w:rPr>
        <w:t>
</w:t>
      </w:r>
      <w:r>
        <w:rPr>
          <w:rFonts w:ascii="Times New Roman"/>
          <w:b w:val="false"/>
          <w:i w:val="false"/>
          <w:color w:val="000000"/>
          <w:sz w:val="28"/>
        </w:rPr>
        <w:t>
      3) санитарно-гигиенического режима хранения.</w:t>
      </w:r>
      <w:r>
        <w:br/>
      </w:r>
      <w:r>
        <w:rPr>
          <w:rFonts w:ascii="Times New Roman"/>
          <w:b w:val="false"/>
          <w:i w:val="false"/>
          <w:color w:val="000000"/>
          <w:sz w:val="28"/>
        </w:rPr>
        <w:t>
</w:t>
      </w:r>
      <w:r>
        <w:rPr>
          <w:rFonts w:ascii="Times New Roman"/>
          <w:b w:val="false"/>
          <w:i w:val="false"/>
          <w:color w:val="000000"/>
          <w:sz w:val="28"/>
        </w:rPr>
        <w:t>
      35. В архивохранилищах, оборудованных системами кондиционирования воздуха, поддерживается следующий температурно-влажностный режим:</w:t>
      </w:r>
      <w:r>
        <w:br/>
      </w:r>
      <w:r>
        <w:rPr>
          <w:rFonts w:ascii="Times New Roman"/>
          <w:b w:val="false"/>
          <w:i w:val="false"/>
          <w:color w:val="000000"/>
          <w:sz w:val="28"/>
        </w:rPr>
        <w:t>
</w:t>
      </w:r>
      <w:r>
        <w:rPr>
          <w:rFonts w:ascii="Times New Roman"/>
          <w:b w:val="false"/>
          <w:i w:val="false"/>
          <w:color w:val="000000"/>
          <w:sz w:val="28"/>
        </w:rPr>
        <w:t>
      1) для записей на черно-белых пленочных носителях информации – температура +15</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40-55 %;</w:t>
      </w:r>
      <w:r>
        <w:br/>
      </w:r>
      <w:r>
        <w:rPr>
          <w:rFonts w:ascii="Times New Roman"/>
          <w:b w:val="false"/>
          <w:i w:val="false"/>
          <w:color w:val="000000"/>
          <w:sz w:val="28"/>
        </w:rPr>
        <w:t>
</w:t>
      </w:r>
      <w:r>
        <w:rPr>
          <w:rFonts w:ascii="Times New Roman"/>
          <w:b w:val="false"/>
          <w:i w:val="false"/>
          <w:color w:val="000000"/>
          <w:sz w:val="28"/>
        </w:rPr>
        <w:t>
      2) для записей на цветных пленочных носителях информации – температура +2 – +5</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40-55 %;</w:t>
      </w:r>
      <w:r>
        <w:br/>
      </w:r>
      <w:r>
        <w:rPr>
          <w:rFonts w:ascii="Times New Roman"/>
          <w:b w:val="false"/>
          <w:i w:val="false"/>
          <w:color w:val="000000"/>
          <w:sz w:val="28"/>
        </w:rPr>
        <w:t>
</w:t>
      </w:r>
      <w:r>
        <w:rPr>
          <w:rFonts w:ascii="Times New Roman"/>
          <w:b w:val="false"/>
          <w:i w:val="false"/>
          <w:color w:val="000000"/>
          <w:sz w:val="28"/>
        </w:rPr>
        <w:t>
      3) для записей на магнитной ленте и дисковых носителях – температура от +8 – до +18</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 45–65 %.</w:t>
      </w:r>
      <w:r>
        <w:br/>
      </w:r>
      <w:r>
        <w:rPr>
          <w:rFonts w:ascii="Times New Roman"/>
          <w:b w:val="false"/>
          <w:i w:val="false"/>
          <w:color w:val="000000"/>
          <w:sz w:val="28"/>
        </w:rPr>
        <w:t>
</w:t>
      </w:r>
      <w:r>
        <w:rPr>
          <w:rFonts w:ascii="Times New Roman"/>
          <w:b w:val="false"/>
          <w:i w:val="false"/>
          <w:color w:val="000000"/>
          <w:sz w:val="28"/>
        </w:rPr>
        <w:t>
      36. В архивохранилищах с нерегулируемым климатом осуществляются соответствующие мероприятия по оптимизации климатических условий на основе рационального отопления здания организации, проветривания и увлажнения (осушения) воздуха в архивохранилищах.</w:t>
      </w:r>
      <w:r>
        <w:br/>
      </w:r>
      <w:r>
        <w:rPr>
          <w:rFonts w:ascii="Times New Roman"/>
          <w:b w:val="false"/>
          <w:i w:val="false"/>
          <w:color w:val="000000"/>
          <w:sz w:val="28"/>
        </w:rPr>
        <w:t>
</w:t>
      </w:r>
      <w:r>
        <w:rPr>
          <w:rFonts w:ascii="Times New Roman"/>
          <w:b w:val="false"/>
          <w:i w:val="false"/>
          <w:color w:val="000000"/>
          <w:sz w:val="28"/>
        </w:rPr>
        <w:t>
      37. Температурно-влажностный режим в архивохранилищах контролируется путем регулярного измерения параметров температуры и относительной влажности воздуха на основании показаний соответствующих контрольно-измерительных приборов: в кондиционируемых помещениях – два раза в неделю, в помещениях с нерегулируемым климатом – три раза в неделю.</w:t>
      </w:r>
      <w:r>
        <w:br/>
      </w:r>
      <w:r>
        <w:rPr>
          <w:rFonts w:ascii="Times New Roman"/>
          <w:b w:val="false"/>
          <w:i w:val="false"/>
          <w:color w:val="000000"/>
          <w:sz w:val="28"/>
        </w:rPr>
        <w:t>
</w:t>
      </w:r>
      <w:r>
        <w:rPr>
          <w:rFonts w:ascii="Times New Roman"/>
          <w:b w:val="false"/>
          <w:i w:val="false"/>
          <w:color w:val="000000"/>
          <w:sz w:val="28"/>
        </w:rPr>
        <w:t>
      38. Контрольно-измерительные приборы (термометры, психрометры, гигрометры) размещаются в главном проходе на стеллаже, вдали от отопительных и вентиляционных систем. Показания приборов фиксируются в регистрационном журнале, форма которого определяется организацией.</w:t>
      </w:r>
      <w:r>
        <w:br/>
      </w:r>
      <w:r>
        <w:rPr>
          <w:rFonts w:ascii="Times New Roman"/>
          <w:b w:val="false"/>
          <w:i w:val="false"/>
          <w:color w:val="000000"/>
          <w:sz w:val="28"/>
        </w:rPr>
        <w:t>
</w:t>
      </w:r>
      <w:r>
        <w:rPr>
          <w:rFonts w:ascii="Times New Roman"/>
          <w:b w:val="false"/>
          <w:i w:val="false"/>
          <w:color w:val="000000"/>
          <w:sz w:val="28"/>
        </w:rPr>
        <w:t>
      Не допускается резкое колебание температуры и влажности в архивохранилищах.</w:t>
      </w:r>
      <w:r>
        <w:br/>
      </w:r>
      <w:r>
        <w:rPr>
          <w:rFonts w:ascii="Times New Roman"/>
          <w:b w:val="false"/>
          <w:i w:val="false"/>
          <w:color w:val="000000"/>
          <w:sz w:val="28"/>
        </w:rPr>
        <w:t>
</w:t>
      </w:r>
      <w:r>
        <w:rPr>
          <w:rFonts w:ascii="Times New Roman"/>
          <w:b w:val="false"/>
          <w:i w:val="false"/>
          <w:color w:val="000000"/>
          <w:sz w:val="28"/>
        </w:rPr>
        <w:t>
      39. Все помещения архива организации содержатся в условиях, исключающих возможность появления плесени, насекомых, грызунов, пыли.</w:t>
      </w:r>
      <w:r>
        <w:br/>
      </w:r>
      <w:r>
        <w:rPr>
          <w:rFonts w:ascii="Times New Roman"/>
          <w:b w:val="false"/>
          <w:i w:val="false"/>
          <w:color w:val="000000"/>
          <w:sz w:val="28"/>
        </w:rPr>
        <w:t>
</w:t>
      </w:r>
      <w:r>
        <w:rPr>
          <w:rFonts w:ascii="Times New Roman"/>
          <w:b w:val="false"/>
          <w:i w:val="false"/>
          <w:color w:val="000000"/>
          <w:sz w:val="28"/>
        </w:rPr>
        <w:t>
      40. В архивохранилищах обеспечивается циркуляция воздуха, исключающая образование непроветриваемых зон, опасных в санитарно-биологическом отношении.</w:t>
      </w:r>
      <w:r>
        <w:br/>
      </w:r>
      <w:r>
        <w:rPr>
          <w:rFonts w:ascii="Times New Roman"/>
          <w:b w:val="false"/>
          <w:i w:val="false"/>
          <w:color w:val="000000"/>
          <w:sz w:val="28"/>
        </w:rPr>
        <w:t>
</w:t>
      </w:r>
      <w:r>
        <w:rPr>
          <w:rFonts w:ascii="Times New Roman"/>
          <w:b w:val="false"/>
          <w:i w:val="false"/>
          <w:color w:val="000000"/>
          <w:sz w:val="28"/>
        </w:rPr>
        <w:t>
      41. Открывающиеся в теплое время года окна, а также вентиляционные отверстия в стенах, потолках, полах архивохранилищ и наружные отверстия вентиляционных систем следует защищать сетками с диаметром ячеек не более 0,5 мм.</w:t>
      </w:r>
      <w:r>
        <w:br/>
      </w:r>
      <w:r>
        <w:rPr>
          <w:rFonts w:ascii="Times New Roman"/>
          <w:b w:val="false"/>
          <w:i w:val="false"/>
          <w:color w:val="000000"/>
          <w:sz w:val="28"/>
        </w:rPr>
        <w:t>
</w:t>
      </w:r>
      <w:r>
        <w:rPr>
          <w:rFonts w:ascii="Times New Roman"/>
          <w:b w:val="false"/>
          <w:i w:val="false"/>
          <w:color w:val="000000"/>
          <w:sz w:val="28"/>
        </w:rPr>
        <w:t>
      42. В архивохранилищах проводится систематическая влажная уборка. Не реже одного раза в год проводится обеспыливание стеллажей, шкафов, первичных средств хранения записей. При этом полы, плинтусы, подоконники, цокольные части стеллажей обрабатываются двухпроцентным водным раствором формалина.</w:t>
      </w:r>
      <w:r>
        <w:br/>
      </w:r>
      <w:r>
        <w:rPr>
          <w:rFonts w:ascii="Times New Roman"/>
          <w:b w:val="false"/>
          <w:i w:val="false"/>
          <w:color w:val="000000"/>
          <w:sz w:val="28"/>
        </w:rPr>
        <w:t>
</w:t>
      </w:r>
      <w:r>
        <w:rPr>
          <w:rFonts w:ascii="Times New Roman"/>
          <w:b w:val="false"/>
          <w:i w:val="false"/>
          <w:color w:val="000000"/>
          <w:sz w:val="28"/>
        </w:rPr>
        <w:t>
      43. Два раза в год (в начале и по окончании отопительного сезона) записи (выборочно) и архивохранилища подвергаются обследованию для своевременного обнаружения насекомых и плесневых грибов.</w:t>
      </w:r>
      <w:r>
        <w:br/>
      </w:r>
      <w:r>
        <w:rPr>
          <w:rFonts w:ascii="Times New Roman"/>
          <w:b w:val="false"/>
          <w:i w:val="false"/>
          <w:color w:val="000000"/>
          <w:sz w:val="28"/>
        </w:rPr>
        <w:t>
</w:t>
      </w:r>
      <w:r>
        <w:rPr>
          <w:rFonts w:ascii="Times New Roman"/>
          <w:b w:val="false"/>
          <w:i w:val="false"/>
          <w:color w:val="000000"/>
          <w:sz w:val="28"/>
        </w:rPr>
        <w:t>
      При обнаружении биологических вредителей принимаются срочные меры по дезинфекции и дезинсекции помещений.</w:t>
      </w:r>
    </w:p>
    <w:bookmarkEnd w:id="15"/>
    <w:bookmarkStart w:name="z95"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хранения записей        </w:t>
      </w:r>
      <w:r>
        <w:br/>
      </w:r>
      <w:r>
        <w:rPr>
          <w:rFonts w:ascii="Times New Roman"/>
          <w:b w:val="false"/>
          <w:i w:val="false"/>
          <w:color w:val="000000"/>
          <w:sz w:val="28"/>
        </w:rPr>
        <w:t>
теле-, радиопрограмм, имеющих историческую</w:t>
      </w:r>
      <w:r>
        <w:br/>
      </w:r>
      <w:r>
        <w:rPr>
          <w:rFonts w:ascii="Times New Roman"/>
          <w:b w:val="false"/>
          <w:i w:val="false"/>
          <w:color w:val="000000"/>
          <w:sz w:val="28"/>
        </w:rPr>
        <w:t xml:space="preserve">
или культурную ценность          </w:t>
      </w:r>
    </w:p>
    <w:bookmarkEnd w:id="16"/>
    <w:bookmarkStart w:name="z96" w:id="17"/>
    <w:p>
      <w:pPr>
        <w:spacing w:after="0"/>
        <w:ind w:left="0"/>
        <w:jc w:val="both"/>
      </w:pPr>
      <w:r>
        <w:rPr>
          <w:rFonts w:ascii="Times New Roman"/>
          <w:b w:val="false"/>
          <w:i w:val="false"/>
          <w:color w:val="000000"/>
          <w:sz w:val="28"/>
        </w:rPr>
        <w:t xml:space="preserve">
Форма      </w:t>
      </w:r>
    </w:p>
    <w:bookmarkEnd w:id="17"/>
    <w:bookmarkStart w:name="z97" w:id="18"/>
    <w:p>
      <w:pPr>
        <w:spacing w:after="0"/>
        <w:ind w:left="0"/>
        <w:jc w:val="left"/>
      </w:pPr>
      <w:r>
        <w:rPr>
          <w:rFonts w:ascii="Times New Roman"/>
          <w:b/>
          <w:i w:val="false"/>
          <w:color w:val="000000"/>
        </w:rPr>
        <w:t xml:space="preserve"> 
Журнал учета</w:t>
      </w:r>
      <w:r>
        <w:br/>
      </w:r>
      <w:r>
        <w:rPr>
          <w:rFonts w:ascii="Times New Roman"/>
          <w:b/>
          <w:i w:val="false"/>
          <w:color w:val="000000"/>
        </w:rPr>
        <w:t>
поступления и выбытия записей теле-, радиопрограмм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500"/>
        <w:gridCol w:w="2435"/>
        <w:gridCol w:w="2821"/>
        <w:gridCol w:w="2565"/>
        <w:gridCol w:w="1471"/>
        <w:gridCol w:w="1430"/>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или выбытия</w:t>
            </w:r>
            <w:r>
              <w:br/>
            </w:r>
            <w:r>
              <w:rPr>
                <w:rFonts w:ascii="Times New Roman"/>
                <w:b w:val="false"/>
                <w:i w:val="false"/>
                <w:color w:val="000000"/>
                <w:sz w:val="20"/>
              </w:rPr>
              <w:t>
</w:t>
            </w:r>
            <w:r>
              <w:rPr>
                <w:rFonts w:ascii="Times New Roman"/>
                <w:b w:val="false"/>
                <w:i w:val="false"/>
                <w:color w:val="000000"/>
                <w:sz w:val="20"/>
              </w:rPr>
              <w:t>записи теле-,</w:t>
            </w:r>
            <w:r>
              <w:br/>
            </w:r>
            <w:r>
              <w:rPr>
                <w:rFonts w:ascii="Times New Roman"/>
                <w:b w:val="false"/>
                <w:i w:val="false"/>
                <w:color w:val="000000"/>
                <w:sz w:val="20"/>
              </w:rPr>
              <w:t>
</w:t>
            </w:r>
            <w:r>
              <w:rPr>
                <w:rFonts w:ascii="Times New Roman"/>
                <w:b w:val="false"/>
                <w:i w:val="false"/>
                <w:color w:val="000000"/>
                <w:sz w:val="20"/>
              </w:rPr>
              <w:t>радиопрограмм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(структурного</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от куда</w:t>
            </w:r>
            <w:r>
              <w:br/>
            </w:r>
            <w:r>
              <w:rPr>
                <w:rFonts w:ascii="Times New Roman"/>
                <w:b w:val="false"/>
                <w:i w:val="false"/>
                <w:color w:val="000000"/>
                <w:sz w:val="20"/>
              </w:rPr>
              <w:t>
</w:t>
            </w:r>
            <w:r>
              <w:rPr>
                <w:rFonts w:ascii="Times New Roman"/>
                <w:b w:val="false"/>
                <w:i w:val="false"/>
                <w:color w:val="000000"/>
                <w:sz w:val="20"/>
              </w:rPr>
              <w:t>поступила или</w:t>
            </w:r>
            <w:r>
              <w:br/>
            </w:r>
            <w:r>
              <w:rPr>
                <w:rFonts w:ascii="Times New Roman"/>
                <w:b w:val="false"/>
                <w:i w:val="false"/>
                <w:color w:val="000000"/>
                <w:sz w:val="20"/>
              </w:rPr>
              <w:t>
</w:t>
            </w:r>
            <w:r>
              <w:rPr>
                <w:rFonts w:ascii="Times New Roman"/>
                <w:b w:val="false"/>
                <w:i w:val="false"/>
                <w:color w:val="000000"/>
                <w:sz w:val="20"/>
              </w:rPr>
              <w:t>куда выбыла</w:t>
            </w:r>
            <w:r>
              <w:br/>
            </w:r>
            <w:r>
              <w:rPr>
                <w:rFonts w:ascii="Times New Roman"/>
                <w:b w:val="false"/>
                <w:i w:val="false"/>
                <w:color w:val="000000"/>
                <w:sz w:val="20"/>
              </w:rPr>
              <w:t>
</w:t>
            </w:r>
            <w:r>
              <w:rPr>
                <w:rFonts w:ascii="Times New Roman"/>
                <w:b w:val="false"/>
                <w:i w:val="false"/>
                <w:color w:val="000000"/>
                <w:sz w:val="20"/>
              </w:rPr>
              <w:t xml:space="preserve">запись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п</w:t>
            </w:r>
            <w:r>
              <w:rPr>
                <w:rFonts w:ascii="Times New Roman"/>
                <w:b w:val="false"/>
                <w:i w:val="false"/>
                <w:color w:val="000000"/>
                <w:sz w:val="20"/>
              </w:rPr>
              <w:t>рограммы,</w:t>
            </w:r>
            <w:r>
              <w:br/>
            </w:r>
            <w:r>
              <w:rPr>
                <w:rFonts w:ascii="Times New Roman"/>
                <w:b w:val="false"/>
                <w:i w:val="false"/>
                <w:color w:val="000000"/>
                <w:sz w:val="20"/>
              </w:rPr>
              <w:t>
</w:t>
            </w: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или выбытия</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записи теле-,</w:t>
            </w:r>
            <w:r>
              <w:br/>
            </w:r>
            <w:r>
              <w:rPr>
                <w:rFonts w:ascii="Times New Roman"/>
                <w:b w:val="false"/>
                <w:i w:val="false"/>
                <w:color w:val="000000"/>
                <w:sz w:val="20"/>
              </w:rPr>
              <w:t>
</w:t>
            </w:r>
            <w:r>
              <w:rPr>
                <w:rFonts w:ascii="Times New Roman"/>
                <w:b w:val="false"/>
                <w:i w:val="false"/>
                <w:color w:val="000000"/>
                <w:sz w:val="20"/>
              </w:rPr>
              <w:t>радиопрограммы,</w:t>
            </w:r>
            <w:r>
              <w:br/>
            </w:r>
            <w:r>
              <w:rPr>
                <w:rFonts w:ascii="Times New Roman"/>
                <w:b w:val="false"/>
                <w:i w:val="false"/>
                <w:color w:val="000000"/>
                <w:sz w:val="20"/>
              </w:rPr>
              <w:t>
</w:t>
            </w: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сопроводительной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 вид</w:t>
            </w:r>
            <w:r>
              <w:br/>
            </w:r>
            <w:r>
              <w:rPr>
                <w:rFonts w:ascii="Times New Roman"/>
                <w:b w:val="false"/>
                <w:i w:val="false"/>
                <w:color w:val="000000"/>
                <w:sz w:val="20"/>
              </w:rPr>
              <w:t>
</w:t>
            </w:r>
            <w:r>
              <w:rPr>
                <w:rFonts w:ascii="Times New Roman"/>
                <w:b w:val="false"/>
                <w:i w:val="false"/>
                <w:color w:val="000000"/>
                <w:sz w:val="20"/>
              </w:rPr>
              <w:t>материального</w:t>
            </w:r>
            <w:r>
              <w:br/>
            </w:r>
            <w:r>
              <w:rPr>
                <w:rFonts w:ascii="Times New Roman"/>
                <w:b w:val="false"/>
                <w:i w:val="false"/>
                <w:color w:val="000000"/>
                <w:sz w:val="20"/>
              </w:rPr>
              <w:t>
</w:t>
            </w:r>
            <w:r>
              <w:rPr>
                <w:rFonts w:ascii="Times New Roman"/>
                <w:b w:val="false"/>
                <w:i w:val="false"/>
                <w:color w:val="000000"/>
                <w:sz w:val="20"/>
              </w:rPr>
              <w:t>носителя</w:t>
            </w:r>
            <w:r>
              <w:br/>
            </w:r>
            <w:r>
              <w:rPr>
                <w:rFonts w:ascii="Times New Roman"/>
                <w:b w:val="false"/>
                <w:i w:val="false"/>
                <w:color w:val="000000"/>
                <w:sz w:val="20"/>
              </w:rPr>
              <w:t>
</w:t>
            </w:r>
            <w:r>
              <w:rPr>
                <w:rFonts w:ascii="Times New Roman"/>
                <w:b w:val="false"/>
                <w:i w:val="false"/>
                <w:color w:val="000000"/>
                <w:sz w:val="20"/>
              </w:rPr>
              <w:t>поступившей</w:t>
            </w:r>
            <w:r>
              <w:br/>
            </w:r>
            <w:r>
              <w:rPr>
                <w:rFonts w:ascii="Times New Roman"/>
                <w:b w:val="false"/>
                <w:i w:val="false"/>
                <w:color w:val="000000"/>
                <w:sz w:val="20"/>
              </w:rPr>
              <w:t>
</w:t>
            </w:r>
            <w:r>
              <w:rPr>
                <w:rFonts w:ascii="Times New Roman"/>
                <w:b w:val="false"/>
                <w:i w:val="false"/>
                <w:color w:val="000000"/>
                <w:sz w:val="20"/>
              </w:rPr>
              <w:t>(выбывшей)</w:t>
            </w:r>
            <w:r>
              <w:br/>
            </w:r>
            <w:r>
              <w:rPr>
                <w:rFonts w:ascii="Times New Roman"/>
                <w:b w:val="false"/>
                <w:i w:val="false"/>
                <w:color w:val="000000"/>
                <w:sz w:val="20"/>
              </w:rPr>
              <w:t>
</w:t>
            </w:r>
            <w:r>
              <w:rPr>
                <w:rFonts w:ascii="Times New Roman"/>
                <w:b w:val="false"/>
                <w:i w:val="false"/>
                <w:color w:val="000000"/>
                <w:sz w:val="20"/>
              </w:rPr>
              <w:t>записи теле-,</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записи теле-,</w:t>
            </w:r>
            <w:r>
              <w:br/>
            </w:r>
            <w:r>
              <w:rPr>
                <w:rFonts w:ascii="Times New Roman"/>
                <w:b w:val="false"/>
                <w:i w:val="false"/>
                <w:color w:val="000000"/>
                <w:sz w:val="20"/>
              </w:rPr>
              <w:t>
</w:t>
            </w:r>
            <w:r>
              <w:rPr>
                <w:rFonts w:ascii="Times New Roman"/>
                <w:b w:val="false"/>
                <w:i w:val="false"/>
                <w:color w:val="000000"/>
                <w:sz w:val="20"/>
              </w:rPr>
              <w:t>радиопрограммы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постоянного</w:t>
            </w:r>
            <w:r>
              <w:br/>
            </w:r>
            <w:r>
              <w:rPr>
                <w:rFonts w:ascii="Times New Roman"/>
                <w:b w:val="false"/>
                <w:i w:val="false"/>
                <w:color w:val="000000"/>
                <w:sz w:val="20"/>
              </w:rPr>
              <w:t>
</w:t>
            </w:r>
            <w:r>
              <w:rPr>
                <w:rFonts w:ascii="Times New Roman"/>
                <w:b w:val="false"/>
                <w:i w:val="false"/>
                <w:color w:val="000000"/>
                <w:sz w:val="20"/>
              </w:rPr>
              <w:t>хранения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учета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w:t>
            </w:r>
            <w:r>
              <w:br/>
            </w:r>
            <w:r>
              <w:rPr>
                <w:rFonts w:ascii="Times New Roman"/>
                <w:b w:val="false"/>
                <w:i w:val="false"/>
                <w:color w:val="000000"/>
                <w:sz w:val="20"/>
              </w:rPr>
              <w:t>
</w:t>
            </w:r>
            <w:r>
              <w:rPr>
                <w:rFonts w:ascii="Times New Roman"/>
                <w:b w:val="false"/>
                <w:i w:val="false"/>
                <w:color w:val="000000"/>
                <w:sz w:val="20"/>
              </w:rPr>
              <w:t>нения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365"/>
        <w:gridCol w:w="2032"/>
        <w:gridCol w:w="2033"/>
        <w:gridCol w:w="2033"/>
        <w:gridCol w:w="3103"/>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Выбытие записи теле-, радиопрограммы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постоянного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временного хранения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r>
              <w:br/>
            </w:r>
            <w:r>
              <w:rPr>
                <w:rFonts w:ascii="Times New Roman"/>
                <w:b w:val="false"/>
                <w:i w:val="false"/>
                <w:color w:val="000000"/>
                <w:sz w:val="20"/>
              </w:rPr>
              <w:t>
</w:t>
            </w:r>
            <w:r>
              <w:rPr>
                <w:rFonts w:ascii="Times New Roman"/>
                <w:b w:val="false"/>
                <w:i w:val="false"/>
                <w:color w:val="000000"/>
                <w:sz w:val="20"/>
              </w:rPr>
              <w:t>учета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 учета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хранения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Итого в _________________ году поступило 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xml:space="preserve">
единиц учета, _____________________________ единиц хранения, </w:t>
      </w:r>
      <w:r>
        <w:br/>
      </w:r>
      <w:r>
        <w:rPr>
          <w:rFonts w:ascii="Times New Roman"/>
          <w:b w:val="false"/>
          <w:i w:val="false"/>
          <w:color w:val="000000"/>
          <w:sz w:val="28"/>
        </w:rPr>
        <w:t>
                   (цифрами и прописью)</w:t>
      </w:r>
      <w:r>
        <w:br/>
      </w:r>
      <w:r>
        <w:rPr>
          <w:rFonts w:ascii="Times New Roman"/>
          <w:b w:val="false"/>
          <w:i w:val="false"/>
          <w:color w:val="000000"/>
          <w:sz w:val="28"/>
        </w:rPr>
        <w:t>
выбыло ___________________ единиц учета, ____________________________</w:t>
      </w:r>
      <w:r>
        <w:br/>
      </w:r>
      <w:r>
        <w:rPr>
          <w:rFonts w:ascii="Times New Roman"/>
          <w:b w:val="false"/>
          <w:i w:val="false"/>
          <w:color w:val="000000"/>
          <w:sz w:val="28"/>
        </w:rPr>
        <w:t>
      (цифрами и прописью)                   (цифрами и прописью)</w:t>
      </w:r>
      <w:r>
        <w:br/>
      </w:r>
      <w:r>
        <w:rPr>
          <w:rFonts w:ascii="Times New Roman"/>
          <w:b w:val="false"/>
          <w:i w:val="false"/>
          <w:color w:val="000000"/>
          <w:sz w:val="28"/>
        </w:rPr>
        <w:t>
единиц хранения.</w:t>
      </w:r>
    </w:p>
    <w:p>
      <w:pPr>
        <w:spacing w:after="0"/>
        <w:ind w:left="0"/>
        <w:jc w:val="both"/>
      </w:pPr>
      <w:r>
        <w:rPr>
          <w:rFonts w:ascii="Times New Roman"/>
          <w:b w:val="false"/>
          <w:i w:val="false"/>
          <w:color w:val="000000"/>
          <w:sz w:val="28"/>
        </w:rPr>
        <w:t>Наименование должности работника,                         Расшифровка</w:t>
      </w:r>
      <w:r>
        <w:br/>
      </w:r>
      <w:r>
        <w:rPr>
          <w:rFonts w:ascii="Times New Roman"/>
          <w:b w:val="false"/>
          <w:i w:val="false"/>
          <w:color w:val="000000"/>
          <w:sz w:val="28"/>
        </w:rPr>
        <w:t>
составившего итоговую годовую запись                      подписи</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Руководитель архива ____________________                  Расшифровка</w:t>
      </w:r>
      <w:r>
        <w:br/>
      </w:r>
      <w:r>
        <w:rPr>
          <w:rFonts w:ascii="Times New Roman"/>
          <w:b w:val="false"/>
          <w:i w:val="false"/>
          <w:color w:val="000000"/>
          <w:sz w:val="28"/>
        </w:rPr>
        <w:t>
                         (подпись)                        подписи</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Формат А3 (297Х420)</w:t>
      </w:r>
    </w:p>
    <w:bookmarkStart w:name="z98"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хранения записей        </w:t>
      </w:r>
      <w:r>
        <w:br/>
      </w:r>
      <w:r>
        <w:rPr>
          <w:rFonts w:ascii="Times New Roman"/>
          <w:b w:val="false"/>
          <w:i w:val="false"/>
          <w:color w:val="000000"/>
          <w:sz w:val="28"/>
        </w:rPr>
        <w:t>
теле-, радиопрограмм, имеющих историческую</w:t>
      </w:r>
      <w:r>
        <w:br/>
      </w:r>
      <w:r>
        <w:rPr>
          <w:rFonts w:ascii="Times New Roman"/>
          <w:b w:val="false"/>
          <w:i w:val="false"/>
          <w:color w:val="000000"/>
          <w:sz w:val="28"/>
        </w:rPr>
        <w:t xml:space="preserve">
или культурную ценность          </w:t>
      </w:r>
    </w:p>
    <w:bookmarkEnd w:id="19"/>
    <w:bookmarkStart w:name="z99" w:id="20"/>
    <w:p>
      <w:pPr>
        <w:spacing w:after="0"/>
        <w:ind w:left="0"/>
        <w:jc w:val="both"/>
      </w:pPr>
      <w:r>
        <w:rPr>
          <w:rFonts w:ascii="Times New Roman"/>
          <w:b w:val="false"/>
          <w:i w:val="false"/>
          <w:color w:val="000000"/>
          <w:sz w:val="28"/>
        </w:rPr>
        <w:t xml:space="preserve">
Форма      </w:t>
      </w:r>
    </w:p>
    <w:bookmarkEnd w:id="20"/>
    <w:bookmarkStart w:name="z100" w:id="21"/>
    <w:p>
      <w:pPr>
        <w:spacing w:after="0"/>
        <w:ind w:left="0"/>
        <w:jc w:val="left"/>
      </w:pPr>
      <w:r>
        <w:rPr>
          <w:rFonts w:ascii="Times New Roman"/>
          <w:b/>
          <w:i w:val="false"/>
          <w:color w:val="000000"/>
        </w:rPr>
        <w:t xml:space="preserve"> 
Опись дел видеодокументов постоянного хранения</w:t>
      </w:r>
    </w:p>
    <w:bookmarkEnd w:id="21"/>
    <w:tbl>
      <w:tblPr>
        <w:tblW w:w="0" w:type="auto"/>
        <w:tblCellSpacing w:w="0" w:type="auto"/>
        <w:tblBorders>
          <w:top w:val="none"/>
          <w:left w:val="none"/>
          <w:bottom w:val="none"/>
          <w:right w:val="none"/>
          <w:insideH w:val="none"/>
          <w:insideV w:val="none"/>
        </w:tblBorders>
      </w:tblPr>
      <w:tblGrid>
        <w:gridCol w:w="7100"/>
        <w:gridCol w:w="6560"/>
      </w:tblGrid>
      <w:tr>
        <w:trPr>
          <w:trHeight w:val="30" w:hRule="atLeast"/>
        </w:trPr>
        <w:tc>
          <w:tcPr>
            <w:tcW w:w="7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p>
        </w:tc>
      </w:tr>
      <w:tr>
        <w:trPr>
          <w:trHeight w:val="30" w:hRule="atLeast"/>
        </w:trPr>
        <w:tc>
          <w:tcPr>
            <w:tcW w:w="7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протоколом экспертно-проверочной</w:t>
            </w:r>
            <w:r>
              <w:br/>
            </w:r>
            <w:r>
              <w:rPr>
                <w:rFonts w:ascii="Times New Roman"/>
                <w:b w:val="false"/>
                <w:i w:val="false"/>
                <w:color w:val="000000"/>
                <w:sz w:val="20"/>
              </w:rPr>
              <w:t>
комиссии местного исполнительного</w:t>
            </w:r>
            <w:r>
              <w:br/>
            </w:r>
            <w:r>
              <w:rPr>
                <w:rFonts w:ascii="Times New Roman"/>
                <w:b w:val="false"/>
                <w:i w:val="false"/>
                <w:color w:val="000000"/>
                <w:sz w:val="20"/>
              </w:rPr>
              <w:t>
органа (республиканского</w:t>
            </w:r>
            <w:r>
              <w:br/>
            </w:r>
            <w:r>
              <w:rPr>
                <w:rFonts w:ascii="Times New Roman"/>
                <w:b w:val="false"/>
                <w:i w:val="false"/>
                <w:color w:val="000000"/>
                <w:sz w:val="20"/>
              </w:rPr>
              <w:t>
государственного архива)</w:t>
            </w:r>
          </w:p>
          <w:p>
            <w:pPr>
              <w:spacing w:after="20"/>
              <w:ind w:left="20"/>
              <w:jc w:val="both"/>
            </w:pPr>
            <w:r>
              <w:rPr>
                <w:rFonts w:ascii="Times New Roman"/>
                <w:b w:val="false"/>
                <w:i w:val="false"/>
                <w:color w:val="000000"/>
                <w:sz w:val="20"/>
              </w:rPr>
              <w:t>от ______ _______ года № ___</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r>
              <w:br/>
            </w:r>
            <w:r>
              <w:rPr>
                <w:rFonts w:ascii="Times New Roman"/>
                <w:b w:val="false"/>
                <w:i w:val="false"/>
                <w:color w:val="000000"/>
                <w:sz w:val="20"/>
              </w:rPr>
              <w:t>
руководителя организации _______</w:t>
            </w:r>
            <w:r>
              <w:br/>
            </w:r>
            <w:r>
              <w:rPr>
                <w:rFonts w:ascii="Times New Roman"/>
                <w:b w:val="false"/>
                <w:i w:val="false"/>
                <w:color w:val="000000"/>
                <w:sz w:val="20"/>
              </w:rPr>
              <w:t>
</w:t>
            </w:r>
            <w:r>
              <w:rPr>
                <w:rFonts w:ascii="Times New Roman"/>
                <w:b w:val="false"/>
                <w:i w:val="false"/>
                <w:color w:val="000000"/>
                <w:sz w:val="20"/>
              </w:rPr>
              <w:t>                        (личная подпись)</w:t>
            </w:r>
            <w:r>
              <w:br/>
            </w:r>
            <w:r>
              <w:rPr>
                <w:rFonts w:ascii="Times New Roman"/>
                <w:b w:val="false"/>
                <w:i w:val="false"/>
                <w:color w:val="000000"/>
                <w:sz w:val="20"/>
              </w:rPr>
              <w:t>
Расшифровка подписи</w:t>
            </w:r>
          </w:p>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i w:val="false"/>
          <w:color w:val="000000"/>
          <w:sz w:val="28"/>
        </w:rPr>
        <w:t>ОПИСЬ № 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(название описи с официальным наименованием организации)</w:t>
      </w:r>
      <w:r>
        <w:br/>
      </w:r>
      <w:r>
        <w:rPr>
          <w:rFonts w:ascii="Times New Roman"/>
          <w:b w:val="false"/>
          <w:i w:val="false"/>
          <w:color w:val="000000"/>
          <w:sz w:val="28"/>
        </w:rPr>
        <w:t>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53"/>
        <w:gridCol w:w="1073"/>
        <w:gridCol w:w="873"/>
        <w:gridCol w:w="593"/>
        <w:gridCol w:w="1033"/>
        <w:gridCol w:w="753"/>
        <w:gridCol w:w="853"/>
        <w:gridCol w:w="1033"/>
        <w:gridCol w:w="913"/>
        <w:gridCol w:w="713"/>
        <w:gridCol w:w="533"/>
        <w:gridCol w:w="1073"/>
        <w:gridCol w:w="81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ницы</w:t>
            </w:r>
            <w:r>
              <w:br/>
            </w:r>
            <w:r>
              <w:rPr>
                <w:rFonts w:ascii="Times New Roman"/>
                <w:b w:val="false"/>
                <w:i w:val="false"/>
                <w:color w:val="000000"/>
                <w:sz w:val="20"/>
              </w:rPr>
              <w:t>
</w:t>
            </w:r>
            <w:r>
              <w:rPr>
                <w:rFonts w:ascii="Times New Roman"/>
                <w:b w:val="false"/>
                <w:i w:val="false"/>
                <w:color w:val="000000"/>
                <w:sz w:val="20"/>
              </w:rPr>
              <w:t>учета</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ницы</w:t>
            </w:r>
            <w:r>
              <w:br/>
            </w:r>
            <w:r>
              <w:rPr>
                <w:rFonts w:ascii="Times New Roman"/>
                <w:b w:val="false"/>
                <w:i w:val="false"/>
                <w:color w:val="000000"/>
                <w:sz w:val="20"/>
              </w:rPr>
              <w:t>
</w:t>
            </w:r>
            <w:r>
              <w:rPr>
                <w:rFonts w:ascii="Times New Roman"/>
                <w:b w:val="false"/>
                <w:i w:val="false"/>
                <w:color w:val="000000"/>
                <w:sz w:val="20"/>
              </w:rPr>
              <w:t>хране-</w:t>
            </w:r>
            <w:r>
              <w:br/>
            </w:r>
            <w:r>
              <w:rPr>
                <w:rFonts w:ascii="Times New Roman"/>
                <w:b w:val="false"/>
                <w:i w:val="false"/>
                <w:color w:val="000000"/>
                <w:sz w:val="20"/>
              </w:rPr>
              <w:t>
</w:t>
            </w:r>
            <w:r>
              <w:rPr>
                <w:rFonts w:ascii="Times New Roman"/>
                <w:b w:val="false"/>
                <w:i w:val="false"/>
                <w:color w:val="000000"/>
                <w:sz w:val="20"/>
              </w:rPr>
              <w:t>ния</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декс,</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w:t>
            </w:r>
            <w:r>
              <w:br/>
            </w:r>
            <w:r>
              <w:rPr>
                <w:rFonts w:ascii="Times New Roman"/>
                <w:b w:val="false"/>
                <w:i w:val="false"/>
                <w:color w:val="000000"/>
                <w:sz w:val="20"/>
              </w:rPr>
              <w:t>
</w:t>
            </w:r>
            <w:r>
              <w:rPr>
                <w:rFonts w:ascii="Times New Roman"/>
                <w:b w:val="false"/>
                <w:i w:val="false"/>
                <w:color w:val="000000"/>
                <w:sz w:val="20"/>
              </w:rPr>
              <w:t>ловок</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тор</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веде-</w:t>
            </w:r>
            <w:r>
              <w:br/>
            </w:r>
            <w:r>
              <w:rPr>
                <w:rFonts w:ascii="Times New Roman"/>
                <w:b w:val="false"/>
                <w:i w:val="false"/>
                <w:color w:val="000000"/>
                <w:sz w:val="20"/>
              </w:rPr>
              <w:t>
</w:t>
            </w:r>
            <w:r>
              <w:rPr>
                <w:rFonts w:ascii="Times New Roman"/>
                <w:b w:val="false"/>
                <w:i w:val="false"/>
                <w:color w:val="000000"/>
                <w:sz w:val="20"/>
              </w:rPr>
              <w:t>ния</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w:t>
            </w:r>
            <w:r>
              <w:br/>
            </w:r>
            <w:r>
              <w:rPr>
                <w:rFonts w:ascii="Times New Roman"/>
                <w:b w:val="false"/>
                <w:i w:val="false"/>
                <w:color w:val="000000"/>
                <w:sz w:val="20"/>
              </w:rPr>
              <w:t>
</w:t>
            </w:r>
            <w:r>
              <w:rPr>
                <w:rFonts w:ascii="Times New Roman"/>
                <w:b w:val="false"/>
                <w:i w:val="false"/>
                <w:color w:val="000000"/>
                <w:sz w:val="20"/>
              </w:rPr>
              <w:t>си,</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запи-</w:t>
            </w:r>
            <w:r>
              <w:br/>
            </w:r>
            <w:r>
              <w:rPr>
                <w:rFonts w:ascii="Times New Roman"/>
                <w:b w:val="false"/>
                <w:i w:val="false"/>
                <w:color w:val="000000"/>
                <w:sz w:val="20"/>
              </w:rPr>
              <w:t>
</w:t>
            </w:r>
            <w:r>
              <w:rPr>
                <w:rFonts w:ascii="Times New Roman"/>
                <w:b w:val="false"/>
                <w:i w:val="false"/>
                <w:color w:val="000000"/>
                <w:sz w:val="20"/>
              </w:rPr>
              <w:t>си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w:t>
            </w:r>
            <w:r>
              <w:br/>
            </w:r>
            <w:r>
              <w:rPr>
                <w:rFonts w:ascii="Times New Roman"/>
                <w:b w:val="false"/>
                <w:i w:val="false"/>
                <w:color w:val="000000"/>
                <w:sz w:val="20"/>
              </w:rPr>
              <w:t>
</w:t>
            </w:r>
            <w:r>
              <w:rPr>
                <w:rFonts w:ascii="Times New Roman"/>
                <w:b w:val="false"/>
                <w:i w:val="false"/>
                <w:color w:val="000000"/>
                <w:sz w:val="20"/>
              </w:rPr>
              <w:t>метраж</w:t>
            </w:r>
            <w:r>
              <w:br/>
            </w:r>
            <w:r>
              <w:rPr>
                <w:rFonts w:ascii="Times New Roman"/>
                <w:b w:val="false"/>
                <w:i w:val="false"/>
                <w:color w:val="000000"/>
                <w:sz w:val="20"/>
              </w:rPr>
              <w:t>
</w:t>
            </w:r>
            <w:r>
              <w:rPr>
                <w:rFonts w:ascii="Times New Roman"/>
                <w:b w:val="false"/>
                <w:i w:val="false"/>
                <w:color w:val="000000"/>
                <w:sz w:val="20"/>
              </w:rPr>
              <w:t>видео-</w:t>
            </w:r>
            <w:r>
              <w:br/>
            </w:r>
            <w:r>
              <w:rPr>
                <w:rFonts w:ascii="Times New Roman"/>
                <w:b w:val="false"/>
                <w:i w:val="false"/>
                <w:color w:val="000000"/>
                <w:sz w:val="20"/>
              </w:rPr>
              <w:t>
</w:t>
            </w:r>
            <w:r>
              <w:rPr>
                <w:rFonts w:ascii="Times New Roman"/>
                <w:b w:val="false"/>
                <w:i w:val="false"/>
                <w:color w:val="000000"/>
                <w:sz w:val="20"/>
              </w:rPr>
              <w:t>запи-</w:t>
            </w:r>
            <w:r>
              <w:br/>
            </w:r>
            <w:r>
              <w:rPr>
                <w:rFonts w:ascii="Times New Roman"/>
                <w:b w:val="false"/>
                <w:i w:val="false"/>
                <w:color w:val="000000"/>
                <w:sz w:val="20"/>
              </w:rPr>
              <w:t>
</w:t>
            </w:r>
            <w:r>
              <w:rPr>
                <w:rFonts w:ascii="Times New Roman"/>
                <w:b w:val="false"/>
                <w:i w:val="false"/>
                <w:color w:val="000000"/>
                <w:sz w:val="20"/>
              </w:rPr>
              <w:t>си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мат</w:t>
            </w:r>
            <w:r>
              <w:br/>
            </w:r>
            <w:r>
              <w:rPr>
                <w:rFonts w:ascii="Times New Roman"/>
                <w:b w:val="false"/>
                <w:i w:val="false"/>
                <w:color w:val="000000"/>
                <w:sz w:val="20"/>
              </w:rPr>
              <w:t>
</w:t>
            </w:r>
            <w:r>
              <w:rPr>
                <w:rFonts w:ascii="Times New Roman"/>
                <w:b w:val="false"/>
                <w:i w:val="false"/>
                <w:color w:val="000000"/>
                <w:sz w:val="20"/>
              </w:rPr>
              <w:t>запи-</w:t>
            </w:r>
            <w:r>
              <w:br/>
            </w:r>
            <w:r>
              <w:rPr>
                <w:rFonts w:ascii="Times New Roman"/>
                <w:b w:val="false"/>
                <w:i w:val="false"/>
                <w:color w:val="000000"/>
                <w:sz w:val="20"/>
              </w:rPr>
              <w:t>
</w:t>
            </w:r>
            <w:r>
              <w:rPr>
                <w:rFonts w:ascii="Times New Roman"/>
                <w:b w:val="false"/>
                <w:i w:val="false"/>
                <w:color w:val="000000"/>
                <w:sz w:val="20"/>
              </w:rPr>
              <w:t>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хране*</w:t>
            </w:r>
            <w:r>
              <w:br/>
            </w:r>
            <w:r>
              <w:rPr>
                <w:rFonts w:ascii="Times New Roman"/>
                <w:b w:val="false"/>
                <w:i w:val="false"/>
                <w:color w:val="000000"/>
                <w:sz w:val="20"/>
              </w:rPr>
              <w:t>
</w:t>
            </w:r>
            <w:r>
              <w:rPr>
                <w:rFonts w:ascii="Times New Roman"/>
                <w:b w:val="false"/>
                <w:i w:val="false"/>
                <w:color w:val="000000"/>
                <w:sz w:val="20"/>
              </w:rPr>
              <w:t>ния</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текс-</w:t>
            </w:r>
            <w:r>
              <w:br/>
            </w:r>
            <w:r>
              <w:rPr>
                <w:rFonts w:ascii="Times New Roman"/>
                <w:b w:val="false"/>
                <w:i w:val="false"/>
                <w:color w:val="000000"/>
                <w:sz w:val="20"/>
              </w:rPr>
              <w:t>
</w:t>
            </w:r>
            <w:r>
              <w:rPr>
                <w:rFonts w:ascii="Times New Roman"/>
                <w:b w:val="false"/>
                <w:i w:val="false"/>
                <w:color w:val="000000"/>
                <w:sz w:val="20"/>
              </w:rPr>
              <w:t>товой</w:t>
            </w:r>
            <w:r>
              <w:br/>
            </w:r>
            <w:r>
              <w:rPr>
                <w:rFonts w:ascii="Times New Roman"/>
                <w:b w:val="false"/>
                <w:i w:val="false"/>
                <w:color w:val="000000"/>
                <w:sz w:val="20"/>
              </w:rPr>
              <w:t>
</w:t>
            </w:r>
            <w:r>
              <w:rPr>
                <w:rFonts w:ascii="Times New Roman"/>
                <w:b w:val="false"/>
                <w:i w:val="false"/>
                <w:color w:val="000000"/>
                <w:sz w:val="20"/>
              </w:rPr>
              <w:t>соп-</w:t>
            </w:r>
            <w:r>
              <w:br/>
            </w:r>
            <w:r>
              <w:rPr>
                <w:rFonts w:ascii="Times New Roman"/>
                <w:b w:val="false"/>
                <w:i w:val="false"/>
                <w:color w:val="000000"/>
                <w:sz w:val="20"/>
              </w:rPr>
              <w:t>
</w:t>
            </w:r>
            <w:r>
              <w:rPr>
                <w:rFonts w:ascii="Times New Roman"/>
                <w:b w:val="false"/>
                <w:i w:val="false"/>
                <w:color w:val="000000"/>
                <w:sz w:val="20"/>
              </w:rPr>
              <w:t>рово-</w:t>
            </w:r>
            <w:r>
              <w:br/>
            </w:r>
            <w:r>
              <w:rPr>
                <w:rFonts w:ascii="Times New Roman"/>
                <w:b w:val="false"/>
                <w:i w:val="false"/>
                <w:color w:val="000000"/>
                <w:sz w:val="20"/>
              </w:rPr>
              <w:t>
</w:t>
            </w:r>
            <w:r>
              <w:rPr>
                <w:rFonts w:ascii="Times New Roman"/>
                <w:b w:val="false"/>
                <w:i w:val="false"/>
                <w:color w:val="000000"/>
                <w:sz w:val="20"/>
              </w:rPr>
              <w:t>дите-</w:t>
            </w:r>
            <w:r>
              <w:br/>
            </w:r>
            <w:r>
              <w:rPr>
                <w:rFonts w:ascii="Times New Roman"/>
                <w:b w:val="false"/>
                <w:i w:val="false"/>
                <w:color w:val="000000"/>
                <w:sz w:val="20"/>
              </w:rPr>
              <w:t>
</w:t>
            </w:r>
            <w:r>
              <w:rPr>
                <w:rFonts w:ascii="Times New Roman"/>
                <w:b w:val="false"/>
                <w:i w:val="false"/>
                <w:color w:val="000000"/>
                <w:sz w:val="20"/>
              </w:rPr>
              <w:t>льной</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тации</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w:t>
            </w:r>
            <w:r>
              <w:br/>
            </w:r>
            <w:r>
              <w:rPr>
                <w:rFonts w:ascii="Times New Roman"/>
                <w:b w:val="false"/>
                <w:i w:val="false"/>
                <w:color w:val="000000"/>
                <w:sz w:val="20"/>
              </w:rPr>
              <w:t>
</w:t>
            </w:r>
            <w:r>
              <w:rPr>
                <w:rFonts w:ascii="Times New Roman"/>
                <w:b w:val="false"/>
                <w:i w:val="false"/>
                <w:color w:val="000000"/>
                <w:sz w:val="20"/>
              </w:rPr>
              <w:t>ги-</w:t>
            </w:r>
            <w:r>
              <w:br/>
            </w:r>
            <w:r>
              <w:rPr>
                <w:rFonts w:ascii="Times New Roman"/>
                <w:b w:val="false"/>
                <w:i w:val="false"/>
                <w:color w:val="000000"/>
                <w:sz w:val="20"/>
              </w:rPr>
              <w:t>
</w:t>
            </w:r>
            <w:r>
              <w:rPr>
                <w:rFonts w:ascii="Times New Roman"/>
                <w:b w:val="false"/>
                <w:i w:val="false"/>
                <w:color w:val="000000"/>
                <w:sz w:val="20"/>
              </w:rPr>
              <w:t>нал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В данный раздел описи включено ________________________________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единиц хранения с № __ по № ___ в том числе:</w:t>
      </w:r>
    </w:p>
    <w:p>
      <w:pPr>
        <w:spacing w:after="0"/>
        <w:ind w:left="0"/>
        <w:jc w:val="both"/>
      </w:pPr>
      <w:r>
        <w:rPr>
          <w:rFonts w:ascii="Times New Roman"/>
          <w:b w:val="false"/>
          <w:i w:val="false"/>
          <w:color w:val="000000"/>
          <w:sz w:val="28"/>
        </w:rPr>
        <w:t>литерные номера ________</w:t>
      </w:r>
      <w:r>
        <w:br/>
      </w:r>
      <w:r>
        <w:rPr>
          <w:rFonts w:ascii="Times New Roman"/>
          <w:b w:val="false"/>
          <w:i w:val="false"/>
          <w:color w:val="000000"/>
          <w:sz w:val="28"/>
        </w:rPr>
        <w:t>
пропущенные номера _______ и текстовая сопроводительная документация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_________ Расшифровка подписи</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центральной экспертной комиссии</w:t>
      </w:r>
      <w:r>
        <w:br/>
      </w:r>
      <w:r>
        <w:rPr>
          <w:rFonts w:ascii="Times New Roman"/>
          <w:b w:val="false"/>
          <w:i w:val="false"/>
          <w:color w:val="000000"/>
          <w:sz w:val="28"/>
        </w:rPr>
        <w:t>
(экспертная комиссия) организации</w:t>
      </w:r>
      <w:r>
        <w:br/>
      </w:r>
      <w:r>
        <w:rPr>
          <w:rFonts w:ascii="Times New Roman"/>
          <w:b w:val="false"/>
          <w:i w:val="false"/>
          <w:color w:val="000000"/>
          <w:sz w:val="28"/>
        </w:rPr>
        <w:t>
от _________ _________ года № ____</w:t>
      </w:r>
    </w:p>
    <w:p>
      <w:pPr>
        <w:spacing w:after="0"/>
        <w:ind w:left="0"/>
        <w:jc w:val="both"/>
      </w:pPr>
      <w:r>
        <w:rPr>
          <w:rFonts w:ascii="Times New Roman"/>
          <w:b w:val="false"/>
          <w:i w:val="false"/>
          <w:color w:val="000000"/>
          <w:sz w:val="28"/>
        </w:rPr>
        <w:t>                                                  Формат А4 (210Х297)</w:t>
      </w:r>
    </w:p>
    <w:bookmarkStart w:name="z101"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хранения записей        </w:t>
      </w:r>
      <w:r>
        <w:br/>
      </w:r>
      <w:r>
        <w:rPr>
          <w:rFonts w:ascii="Times New Roman"/>
          <w:b w:val="false"/>
          <w:i w:val="false"/>
          <w:color w:val="000000"/>
          <w:sz w:val="28"/>
        </w:rPr>
        <w:t>
теле-, радиопрограмм, имеющих историческую</w:t>
      </w:r>
      <w:r>
        <w:br/>
      </w:r>
      <w:r>
        <w:rPr>
          <w:rFonts w:ascii="Times New Roman"/>
          <w:b w:val="false"/>
          <w:i w:val="false"/>
          <w:color w:val="000000"/>
          <w:sz w:val="28"/>
        </w:rPr>
        <w:t xml:space="preserve">
или культурную ценность          </w:t>
      </w:r>
    </w:p>
    <w:bookmarkEnd w:id="22"/>
    <w:bookmarkStart w:name="z102" w:id="23"/>
    <w:p>
      <w:pPr>
        <w:spacing w:after="0"/>
        <w:ind w:left="0"/>
        <w:jc w:val="both"/>
      </w:pPr>
      <w:r>
        <w:rPr>
          <w:rFonts w:ascii="Times New Roman"/>
          <w:b w:val="false"/>
          <w:i w:val="false"/>
          <w:color w:val="000000"/>
          <w:sz w:val="28"/>
        </w:rPr>
        <w:t xml:space="preserve">
Форма      </w:t>
      </w:r>
    </w:p>
    <w:bookmarkEnd w:id="23"/>
    <w:bookmarkStart w:name="z103" w:id="24"/>
    <w:p>
      <w:pPr>
        <w:spacing w:after="0"/>
        <w:ind w:left="0"/>
        <w:jc w:val="left"/>
      </w:pPr>
      <w:r>
        <w:rPr>
          <w:rFonts w:ascii="Times New Roman"/>
          <w:b/>
          <w:i w:val="false"/>
          <w:color w:val="000000"/>
        </w:rPr>
        <w:t xml:space="preserve"> 
Опись дел кинодокументов постоянного хранения</w:t>
      </w:r>
    </w:p>
    <w:bookmarkEnd w:id="24"/>
    <w:tbl>
      <w:tblPr>
        <w:tblW w:w="0" w:type="auto"/>
        <w:tblCellSpacing w:w="0" w:type="auto"/>
        <w:tblBorders>
          <w:top w:val="none"/>
          <w:left w:val="none"/>
          <w:bottom w:val="none"/>
          <w:right w:val="none"/>
          <w:insideH w:val="none"/>
          <w:insideV w:val="none"/>
        </w:tblBorders>
      </w:tblPr>
      <w:tblGrid>
        <w:gridCol w:w="7100"/>
        <w:gridCol w:w="6560"/>
      </w:tblGrid>
      <w:tr>
        <w:trPr>
          <w:trHeight w:val="30" w:hRule="atLeast"/>
        </w:trPr>
        <w:tc>
          <w:tcPr>
            <w:tcW w:w="7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p>
        </w:tc>
      </w:tr>
      <w:tr>
        <w:trPr>
          <w:trHeight w:val="30" w:hRule="atLeast"/>
        </w:trPr>
        <w:tc>
          <w:tcPr>
            <w:tcW w:w="7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протоколом экспертно-проверочной</w:t>
            </w:r>
            <w:r>
              <w:br/>
            </w:r>
            <w:r>
              <w:rPr>
                <w:rFonts w:ascii="Times New Roman"/>
                <w:b w:val="false"/>
                <w:i w:val="false"/>
                <w:color w:val="000000"/>
                <w:sz w:val="20"/>
              </w:rPr>
              <w:t>
комиссии местного исполнительного</w:t>
            </w:r>
            <w:r>
              <w:br/>
            </w:r>
            <w:r>
              <w:rPr>
                <w:rFonts w:ascii="Times New Roman"/>
                <w:b w:val="false"/>
                <w:i w:val="false"/>
                <w:color w:val="000000"/>
                <w:sz w:val="20"/>
              </w:rPr>
              <w:t>
органа (республиканского</w:t>
            </w:r>
            <w:r>
              <w:br/>
            </w:r>
            <w:r>
              <w:rPr>
                <w:rFonts w:ascii="Times New Roman"/>
                <w:b w:val="false"/>
                <w:i w:val="false"/>
                <w:color w:val="000000"/>
                <w:sz w:val="20"/>
              </w:rPr>
              <w:t>
государственного архива)</w:t>
            </w:r>
          </w:p>
          <w:p>
            <w:pPr>
              <w:spacing w:after="20"/>
              <w:ind w:left="20"/>
              <w:jc w:val="both"/>
            </w:pPr>
            <w:r>
              <w:rPr>
                <w:rFonts w:ascii="Times New Roman"/>
                <w:b w:val="false"/>
                <w:i w:val="false"/>
                <w:color w:val="000000"/>
                <w:sz w:val="20"/>
              </w:rPr>
              <w:t>от ______ _______ года № ___</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r>
              <w:br/>
            </w:r>
            <w:r>
              <w:rPr>
                <w:rFonts w:ascii="Times New Roman"/>
                <w:b w:val="false"/>
                <w:i w:val="false"/>
                <w:color w:val="000000"/>
                <w:sz w:val="20"/>
              </w:rPr>
              <w:t>
руководителя организации _______</w:t>
            </w:r>
            <w:r>
              <w:br/>
            </w:r>
            <w:r>
              <w:rPr>
                <w:rFonts w:ascii="Times New Roman"/>
                <w:b w:val="false"/>
                <w:i w:val="false"/>
                <w:color w:val="000000"/>
                <w:sz w:val="20"/>
              </w:rPr>
              <w:t>
</w:t>
            </w:r>
            <w:r>
              <w:rPr>
                <w:rFonts w:ascii="Times New Roman"/>
                <w:b w:val="false"/>
                <w:i w:val="false"/>
                <w:color w:val="000000"/>
                <w:sz w:val="20"/>
              </w:rPr>
              <w:t>                        (личная подпись)</w:t>
            </w:r>
            <w:r>
              <w:br/>
            </w:r>
            <w:r>
              <w:rPr>
                <w:rFonts w:ascii="Times New Roman"/>
                <w:b w:val="false"/>
                <w:i w:val="false"/>
                <w:color w:val="000000"/>
                <w:sz w:val="20"/>
              </w:rPr>
              <w:t>
Расшифровка подписи</w:t>
            </w:r>
          </w:p>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i w:val="false"/>
          <w:color w:val="000000"/>
          <w:sz w:val="28"/>
        </w:rPr>
        <w:t>ОПИСЬ № 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(название описи с официальным наименованием организации)</w:t>
      </w:r>
      <w:r>
        <w:br/>
      </w:r>
      <w:r>
        <w:rPr>
          <w:rFonts w:ascii="Times New Roman"/>
          <w:b w:val="false"/>
          <w:i w:val="false"/>
          <w:color w:val="000000"/>
          <w:sz w:val="28"/>
        </w:rPr>
        <w:t>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895"/>
        <w:gridCol w:w="1062"/>
        <w:gridCol w:w="871"/>
        <w:gridCol w:w="657"/>
        <w:gridCol w:w="967"/>
        <w:gridCol w:w="1062"/>
        <w:gridCol w:w="372"/>
        <w:gridCol w:w="753"/>
        <w:gridCol w:w="1086"/>
        <w:gridCol w:w="1014"/>
        <w:gridCol w:w="1015"/>
        <w:gridCol w:w="445"/>
        <w:gridCol w:w="967"/>
        <w:gridCol w:w="1182"/>
        <w:gridCol w:w="873"/>
      </w:tblGrid>
      <w:tr>
        <w:trPr>
          <w:trHeight w:val="1035"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ницы</w:t>
            </w:r>
            <w:r>
              <w:br/>
            </w:r>
            <w:r>
              <w:rPr>
                <w:rFonts w:ascii="Times New Roman"/>
                <w:b w:val="false"/>
                <w:i w:val="false"/>
                <w:color w:val="000000"/>
                <w:sz w:val="20"/>
              </w:rPr>
              <w:t>
</w:t>
            </w:r>
            <w:r>
              <w:rPr>
                <w:rFonts w:ascii="Times New Roman"/>
                <w:b w:val="false"/>
                <w:i w:val="false"/>
                <w:color w:val="000000"/>
                <w:sz w:val="20"/>
              </w:rPr>
              <w:t>уче-</w:t>
            </w:r>
            <w:r>
              <w:br/>
            </w:r>
            <w:r>
              <w:rPr>
                <w:rFonts w:ascii="Times New Roman"/>
                <w:b w:val="false"/>
                <w:i w:val="false"/>
                <w:color w:val="000000"/>
                <w:sz w:val="20"/>
              </w:rPr>
              <w:t>
</w:t>
            </w:r>
            <w:r>
              <w:rPr>
                <w:rFonts w:ascii="Times New Roman"/>
                <w:b w:val="false"/>
                <w:i w:val="false"/>
                <w:color w:val="000000"/>
                <w:sz w:val="20"/>
              </w:rPr>
              <w:t>та</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ницы</w:t>
            </w:r>
            <w:r>
              <w:br/>
            </w:r>
            <w:r>
              <w:rPr>
                <w:rFonts w:ascii="Times New Roman"/>
                <w:b w:val="false"/>
                <w:i w:val="false"/>
                <w:color w:val="000000"/>
                <w:sz w:val="20"/>
              </w:rPr>
              <w:t>
</w:t>
            </w:r>
            <w:r>
              <w:rPr>
                <w:rFonts w:ascii="Times New Roman"/>
                <w:b w:val="false"/>
                <w:i w:val="false"/>
                <w:color w:val="000000"/>
                <w:sz w:val="20"/>
              </w:rPr>
              <w:t>уче-</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хра-</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w:t>
            </w:r>
            <w:r>
              <w:rPr>
                <w:rFonts w:ascii="Times New Roman"/>
                <w:b w:val="false"/>
                <w:i w:val="false"/>
                <w:color w:val="000000"/>
                <w:sz w:val="20"/>
              </w:rPr>
              <w:t>декс,</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изво-</w:t>
            </w:r>
            <w:r>
              <w:br/>
            </w:r>
            <w:r>
              <w:rPr>
                <w:rFonts w:ascii="Times New Roman"/>
                <w:b w:val="false"/>
                <w:i w:val="false"/>
                <w:color w:val="000000"/>
                <w:sz w:val="20"/>
              </w:rPr>
              <w:t>
</w:t>
            </w:r>
            <w:r>
              <w:rPr>
                <w:rFonts w:ascii="Times New Roman"/>
                <w:b w:val="false"/>
                <w:i w:val="false"/>
                <w:color w:val="000000"/>
                <w:sz w:val="20"/>
              </w:rPr>
              <w:t>дст-</w:t>
            </w:r>
            <w:r>
              <w:br/>
            </w:r>
            <w:r>
              <w:rPr>
                <w:rFonts w:ascii="Times New Roman"/>
                <w:b w:val="false"/>
                <w:i w:val="false"/>
                <w:color w:val="000000"/>
                <w:sz w:val="20"/>
              </w:rPr>
              <w:t>
</w:t>
            </w:r>
            <w:r>
              <w:rPr>
                <w:rFonts w:ascii="Times New Roman"/>
                <w:b w:val="false"/>
                <w:i w:val="false"/>
                <w:color w:val="000000"/>
                <w:sz w:val="20"/>
              </w:rPr>
              <w:t>вен-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(уче-</w:t>
            </w:r>
            <w:r>
              <w:br/>
            </w:r>
            <w:r>
              <w:rPr>
                <w:rFonts w:ascii="Times New Roman"/>
                <w:b w:val="false"/>
                <w:i w:val="false"/>
                <w:color w:val="000000"/>
                <w:sz w:val="20"/>
              </w:rPr>
              <w:t>
</w:t>
            </w:r>
            <w:r>
              <w:rPr>
                <w:rFonts w:ascii="Times New Roman"/>
                <w:b w:val="false"/>
                <w:i w:val="false"/>
                <w:color w:val="000000"/>
                <w:sz w:val="20"/>
              </w:rPr>
              <w:t>тный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в ор-</w:t>
            </w:r>
            <w:r>
              <w:br/>
            </w:r>
            <w:r>
              <w:rPr>
                <w:rFonts w:ascii="Times New Roman"/>
                <w:b w:val="false"/>
                <w:i w:val="false"/>
                <w:color w:val="000000"/>
                <w:sz w:val="20"/>
              </w:rPr>
              <w:t>
</w:t>
            </w:r>
            <w:r>
              <w:rPr>
                <w:rFonts w:ascii="Times New Roman"/>
                <w:b w:val="false"/>
                <w:i w:val="false"/>
                <w:color w:val="000000"/>
                <w:sz w:val="20"/>
              </w:rPr>
              <w:t>гани-</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ции)</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вок</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та</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тор</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мес-</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съем-</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ния</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w:t>
            </w:r>
            <w:r>
              <w:br/>
            </w:r>
            <w:r>
              <w:rPr>
                <w:rFonts w:ascii="Times New Roman"/>
                <w:b w:val="false"/>
                <w:i w:val="false"/>
                <w:color w:val="000000"/>
                <w:sz w:val="20"/>
              </w:rPr>
              <w:t>
</w:t>
            </w:r>
            <w:r>
              <w:rPr>
                <w:rFonts w:ascii="Times New Roman"/>
                <w:b w:val="false"/>
                <w:i w:val="false"/>
                <w:color w:val="000000"/>
                <w:sz w:val="20"/>
              </w:rPr>
              <w:t>ант</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мой,</w:t>
            </w:r>
            <w:r>
              <w:br/>
            </w:r>
            <w:r>
              <w:rPr>
                <w:rFonts w:ascii="Times New Roman"/>
                <w:b w:val="false"/>
                <w:i w:val="false"/>
                <w:color w:val="000000"/>
                <w:sz w:val="20"/>
              </w:rPr>
              <w:t>
</w:t>
            </w:r>
            <w:r>
              <w:rPr>
                <w:rFonts w:ascii="Times New Roman"/>
                <w:b w:val="false"/>
                <w:i w:val="false"/>
                <w:color w:val="000000"/>
                <w:sz w:val="20"/>
              </w:rPr>
              <w:t>зву-</w:t>
            </w:r>
            <w:r>
              <w:br/>
            </w:r>
            <w:r>
              <w:rPr>
                <w:rFonts w:ascii="Times New Roman"/>
                <w:b w:val="false"/>
                <w:i w:val="false"/>
                <w:color w:val="000000"/>
                <w:sz w:val="20"/>
              </w:rPr>
              <w:t>
</w:t>
            </w:r>
            <w:r>
              <w:rPr>
                <w:rFonts w:ascii="Times New Roman"/>
                <w:b w:val="false"/>
                <w:i w:val="false"/>
                <w:color w:val="000000"/>
                <w:sz w:val="20"/>
              </w:rPr>
              <w:t>ковой,</w:t>
            </w:r>
            <w:r>
              <w:br/>
            </w:r>
            <w:r>
              <w:rPr>
                <w:rFonts w:ascii="Times New Roman"/>
                <w:b w:val="false"/>
                <w:i w:val="false"/>
                <w:color w:val="000000"/>
                <w:sz w:val="20"/>
              </w:rPr>
              <w:t>
</w:t>
            </w:r>
            <w:r>
              <w:rPr>
                <w:rFonts w:ascii="Times New Roman"/>
                <w:b w:val="false"/>
                <w:i w:val="false"/>
                <w:color w:val="000000"/>
                <w:sz w:val="20"/>
              </w:rPr>
              <w:t>ч/б,</w:t>
            </w:r>
            <w:r>
              <w:br/>
            </w:r>
            <w:r>
              <w:rPr>
                <w:rFonts w:ascii="Times New Roman"/>
                <w:b w:val="false"/>
                <w:i w:val="false"/>
                <w:color w:val="000000"/>
                <w:sz w:val="20"/>
              </w:rPr>
              <w:t>
</w:t>
            </w:r>
            <w:r>
              <w:rPr>
                <w:rFonts w:ascii="Times New Roman"/>
                <w:b w:val="false"/>
                <w:i w:val="false"/>
                <w:color w:val="000000"/>
                <w:sz w:val="20"/>
              </w:rPr>
              <w:t>цв.,</w:t>
            </w:r>
            <w:r>
              <w:br/>
            </w:r>
            <w:r>
              <w:rPr>
                <w:rFonts w:ascii="Times New Roman"/>
                <w:b w:val="false"/>
                <w:i w:val="false"/>
                <w:color w:val="000000"/>
                <w:sz w:val="20"/>
              </w:rPr>
              <w:t>
</w:t>
            </w:r>
            <w:r>
              <w:rPr>
                <w:rFonts w:ascii="Times New Roman"/>
                <w:b w:val="false"/>
                <w:i w:val="false"/>
                <w:color w:val="000000"/>
                <w:sz w:val="20"/>
              </w:rPr>
              <w:t>фор-</w:t>
            </w:r>
            <w:r>
              <w:br/>
            </w:r>
            <w:r>
              <w:rPr>
                <w:rFonts w:ascii="Times New Roman"/>
                <w:b w:val="false"/>
                <w:i w:val="false"/>
                <w:color w:val="000000"/>
                <w:sz w:val="20"/>
              </w:rPr>
              <w:t>
</w:t>
            </w:r>
            <w:r>
              <w:rPr>
                <w:rFonts w:ascii="Times New Roman"/>
                <w:b w:val="false"/>
                <w:i w:val="false"/>
                <w:color w:val="000000"/>
                <w:sz w:val="20"/>
              </w:rPr>
              <w:t>мат,</w:t>
            </w:r>
            <w:r>
              <w:br/>
            </w:r>
            <w:r>
              <w:rPr>
                <w:rFonts w:ascii="Times New Roman"/>
                <w:b w:val="false"/>
                <w:i w:val="false"/>
                <w:color w:val="000000"/>
                <w:sz w:val="20"/>
              </w:rPr>
              <w:t>
</w:t>
            </w:r>
            <w:r>
              <w:rPr>
                <w:rFonts w:ascii="Times New Roman"/>
                <w:b w:val="false"/>
                <w:i w:val="false"/>
                <w:color w:val="000000"/>
                <w:sz w:val="20"/>
              </w:rPr>
              <w:t>язык)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 хранения/метраж</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w:t>
            </w:r>
            <w:r>
              <w:br/>
            </w:r>
            <w:r>
              <w:rPr>
                <w:rFonts w:ascii="Times New Roman"/>
                <w:b w:val="false"/>
                <w:i w:val="false"/>
                <w:color w:val="000000"/>
                <w:sz w:val="20"/>
              </w:rPr>
              <w:t>
</w:t>
            </w:r>
            <w:r>
              <w:rPr>
                <w:rFonts w:ascii="Times New Roman"/>
                <w:b w:val="false"/>
                <w:i w:val="false"/>
                <w:color w:val="000000"/>
                <w:sz w:val="20"/>
              </w:rPr>
              <w:t>тав</w:t>
            </w:r>
            <w:r>
              <w:br/>
            </w:r>
            <w:r>
              <w:rPr>
                <w:rFonts w:ascii="Times New Roman"/>
                <w:b w:val="false"/>
                <w:i w:val="false"/>
                <w:color w:val="000000"/>
                <w:sz w:val="20"/>
              </w:rPr>
              <w:t>
</w:t>
            </w:r>
            <w:r>
              <w:rPr>
                <w:rFonts w:ascii="Times New Roman"/>
                <w:b w:val="false"/>
                <w:i w:val="false"/>
                <w:color w:val="000000"/>
                <w:sz w:val="20"/>
              </w:rPr>
              <w:t>текс-</w:t>
            </w:r>
            <w:r>
              <w:br/>
            </w:r>
            <w:r>
              <w:rPr>
                <w:rFonts w:ascii="Times New Roman"/>
                <w:b w:val="false"/>
                <w:i w:val="false"/>
                <w:color w:val="000000"/>
                <w:sz w:val="20"/>
              </w:rPr>
              <w:t>
</w:t>
            </w:r>
            <w:r>
              <w:rPr>
                <w:rFonts w:ascii="Times New Roman"/>
                <w:b w:val="false"/>
                <w:i w:val="false"/>
                <w:color w:val="000000"/>
                <w:sz w:val="20"/>
              </w:rPr>
              <w:t>товой</w:t>
            </w:r>
            <w:r>
              <w:br/>
            </w:r>
            <w:r>
              <w:rPr>
                <w:rFonts w:ascii="Times New Roman"/>
                <w:b w:val="false"/>
                <w:i w:val="false"/>
                <w:color w:val="000000"/>
                <w:sz w:val="20"/>
              </w:rPr>
              <w:t>
</w:t>
            </w:r>
            <w:r>
              <w:rPr>
                <w:rFonts w:ascii="Times New Roman"/>
                <w:b w:val="false"/>
                <w:i w:val="false"/>
                <w:color w:val="000000"/>
                <w:sz w:val="20"/>
              </w:rPr>
              <w:t>соп-</w:t>
            </w:r>
            <w:r>
              <w:br/>
            </w:r>
            <w:r>
              <w:rPr>
                <w:rFonts w:ascii="Times New Roman"/>
                <w:b w:val="false"/>
                <w:i w:val="false"/>
                <w:color w:val="000000"/>
                <w:sz w:val="20"/>
              </w:rPr>
              <w:t>
</w:t>
            </w:r>
            <w:r>
              <w:rPr>
                <w:rFonts w:ascii="Times New Roman"/>
                <w:b w:val="false"/>
                <w:i w:val="false"/>
                <w:color w:val="000000"/>
                <w:sz w:val="20"/>
              </w:rPr>
              <w:t>рово-</w:t>
            </w:r>
            <w:r>
              <w:br/>
            </w:r>
            <w:r>
              <w:rPr>
                <w:rFonts w:ascii="Times New Roman"/>
                <w:b w:val="false"/>
                <w:i w:val="false"/>
                <w:color w:val="000000"/>
                <w:sz w:val="20"/>
              </w:rPr>
              <w:t>
</w:t>
            </w:r>
            <w:r>
              <w:rPr>
                <w:rFonts w:ascii="Times New Roman"/>
                <w:b w:val="false"/>
                <w:i w:val="false"/>
                <w:color w:val="000000"/>
                <w:sz w:val="20"/>
              </w:rPr>
              <w:t>ди-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тации</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ча-</w:t>
            </w:r>
            <w:r>
              <w:br/>
            </w:r>
            <w:r>
              <w:rPr>
                <w:rFonts w:ascii="Times New Roman"/>
                <w:b w:val="false"/>
                <w:i w:val="false"/>
                <w:color w:val="000000"/>
                <w:sz w:val="20"/>
              </w:rPr>
              <w:t>
</w:t>
            </w:r>
            <w:r>
              <w:rPr>
                <w:rFonts w:ascii="Times New Roman"/>
                <w:b w:val="false"/>
                <w:i w:val="false"/>
                <w:color w:val="000000"/>
                <w:sz w:val="20"/>
              </w:rPr>
              <w:t>ние</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w:t>
            </w:r>
            <w:r>
              <w:br/>
            </w:r>
            <w:r>
              <w:rPr>
                <w:rFonts w:ascii="Times New Roman"/>
                <w:b w:val="false"/>
                <w:i w:val="false"/>
                <w:color w:val="000000"/>
                <w:sz w:val="20"/>
              </w:rPr>
              <w:t>
</w:t>
            </w:r>
            <w:r>
              <w:rPr>
                <w:rFonts w:ascii="Times New Roman"/>
                <w:b w:val="false"/>
                <w:i w:val="false"/>
                <w:color w:val="000000"/>
                <w:sz w:val="20"/>
              </w:rPr>
              <w:t>бль-</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тив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w:t>
            </w:r>
            <w:r>
              <w:br/>
            </w:r>
            <w:r>
              <w:rPr>
                <w:rFonts w:ascii="Times New Roman"/>
                <w:b w:val="false"/>
                <w:i w:val="false"/>
                <w:color w:val="000000"/>
                <w:sz w:val="20"/>
              </w:rPr>
              <w:t>
</w:t>
            </w: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(нега-</w:t>
            </w:r>
            <w:r>
              <w:br/>
            </w:r>
            <w:r>
              <w:rPr>
                <w:rFonts w:ascii="Times New Roman"/>
                <w:b w:val="false"/>
                <w:i w:val="false"/>
                <w:color w:val="000000"/>
                <w:sz w:val="20"/>
              </w:rPr>
              <w:t>
</w:t>
            </w:r>
            <w:r>
              <w:rPr>
                <w:rFonts w:ascii="Times New Roman"/>
                <w:b w:val="false"/>
                <w:i w:val="false"/>
                <w:color w:val="000000"/>
                <w:sz w:val="20"/>
              </w:rPr>
              <w:t>тив)</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Фоно-</w:t>
            </w:r>
            <w:r>
              <w:br/>
            </w:r>
            <w:r>
              <w:rPr>
                <w:rFonts w:ascii="Times New Roman"/>
                <w:b w:val="false"/>
                <w:i w:val="false"/>
                <w:color w:val="000000"/>
                <w:sz w:val="20"/>
              </w:rPr>
              <w:t>
</w:t>
            </w:r>
            <w:r>
              <w:rPr>
                <w:rFonts w:ascii="Times New Roman"/>
                <w:b w:val="false"/>
                <w:i w:val="false"/>
                <w:color w:val="000000"/>
                <w:sz w:val="20"/>
              </w:rPr>
              <w:t>грам-</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маг-</w:t>
            </w:r>
            <w:r>
              <w:br/>
            </w:r>
            <w:r>
              <w:rPr>
                <w:rFonts w:ascii="Times New Roman"/>
                <w:b w:val="false"/>
                <w:i w:val="false"/>
                <w:color w:val="000000"/>
                <w:sz w:val="20"/>
              </w:rPr>
              <w:t>
</w:t>
            </w:r>
            <w:r>
              <w:rPr>
                <w:rFonts w:ascii="Times New Roman"/>
                <w:b w:val="false"/>
                <w:i w:val="false"/>
                <w:color w:val="000000"/>
                <w:sz w:val="20"/>
              </w:rPr>
              <w:t>нит-</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сов-</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щен-</w:t>
            </w:r>
            <w:r>
              <w:br/>
            </w:r>
            <w:r>
              <w:rPr>
                <w:rFonts w:ascii="Times New Roman"/>
                <w:b w:val="false"/>
                <w:i w:val="false"/>
                <w:color w:val="000000"/>
                <w:sz w:val="20"/>
              </w:rPr>
              <w:t>
</w:t>
            </w:r>
            <w:r>
              <w:rPr>
                <w:rFonts w:ascii="Times New Roman"/>
                <w:b w:val="false"/>
                <w:i w:val="false"/>
                <w:color w:val="000000"/>
                <w:sz w:val="20"/>
              </w:rPr>
              <w:t>ная)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межу-</w:t>
            </w:r>
            <w:r>
              <w:br/>
            </w:r>
            <w:r>
              <w:rPr>
                <w:rFonts w:ascii="Times New Roman"/>
                <w:b w:val="false"/>
                <w:i w:val="false"/>
                <w:color w:val="000000"/>
                <w:sz w:val="20"/>
              </w:rPr>
              <w:t>
</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тив</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в</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w:t>
            </w:r>
            <w:r>
              <w:br/>
            </w:r>
            <w:r>
              <w:rPr>
                <w:rFonts w:ascii="Times New Roman"/>
                <w:b w:val="false"/>
                <w:i w:val="false"/>
                <w:color w:val="000000"/>
                <w:sz w:val="20"/>
              </w:rPr>
              <w:t>
</w:t>
            </w:r>
            <w:r>
              <w:rPr>
                <w:rFonts w:ascii="Times New Roman"/>
                <w:b w:val="false"/>
                <w:i w:val="false"/>
                <w:color w:val="000000"/>
                <w:sz w:val="20"/>
              </w:rPr>
              <w:t>тано-</w:t>
            </w:r>
            <w:r>
              <w:br/>
            </w:r>
            <w:r>
              <w:rPr>
                <w:rFonts w:ascii="Times New Roman"/>
                <w:b w:val="false"/>
                <w:i w:val="false"/>
                <w:color w:val="000000"/>
                <w:sz w:val="20"/>
              </w:rPr>
              <w:t>
</w:t>
            </w:r>
            <w:r>
              <w:rPr>
                <w:rFonts w:ascii="Times New Roman"/>
                <w:b w:val="false"/>
                <w:i w:val="false"/>
                <w:color w:val="000000"/>
                <w:sz w:val="20"/>
              </w:rPr>
              <w:t>воч-</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роли-</w:t>
            </w:r>
            <w:r>
              <w:br/>
            </w:r>
            <w:r>
              <w:rPr>
                <w:rFonts w:ascii="Times New Roman"/>
                <w:b w:val="false"/>
                <w:i w:val="false"/>
                <w:color w:val="000000"/>
                <w:sz w:val="20"/>
              </w:rPr>
              <w:t>
</w:t>
            </w:r>
            <w:r>
              <w:rPr>
                <w:rFonts w:ascii="Times New Roman"/>
                <w:b w:val="false"/>
                <w:i w:val="false"/>
                <w:color w:val="000000"/>
                <w:sz w:val="20"/>
              </w:rPr>
              <w:t>ки и</w:t>
            </w:r>
            <w:r>
              <w:br/>
            </w:r>
            <w:r>
              <w:rPr>
                <w:rFonts w:ascii="Times New Roman"/>
                <w:b w:val="false"/>
                <w:i w:val="false"/>
                <w:color w:val="000000"/>
                <w:sz w:val="20"/>
              </w:rPr>
              <w:t>
</w:t>
            </w:r>
            <w:r>
              <w:rPr>
                <w:rFonts w:ascii="Times New Roman"/>
                <w:b w:val="false"/>
                <w:i w:val="false"/>
                <w:color w:val="000000"/>
                <w:sz w:val="20"/>
              </w:rPr>
              <w:t>цве-</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вые</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w:t>
            </w:r>
            <w:r>
              <w:br/>
            </w:r>
            <w:r>
              <w:rPr>
                <w:rFonts w:ascii="Times New Roman"/>
                <w:b w:val="false"/>
                <w:i w:val="false"/>
                <w:color w:val="000000"/>
                <w:sz w:val="20"/>
              </w:rPr>
              <w:t>
</w:t>
            </w:r>
            <w:r>
              <w:rPr>
                <w:rFonts w:ascii="Times New Roman"/>
                <w:b w:val="false"/>
                <w:i w:val="false"/>
                <w:color w:val="000000"/>
                <w:sz w:val="20"/>
              </w:rPr>
              <w:t>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В данный раздел описи включено ________________________________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единиц хранения с № __ по № ___ в том числе:</w:t>
      </w:r>
    </w:p>
    <w:p>
      <w:pPr>
        <w:spacing w:after="0"/>
        <w:ind w:left="0"/>
        <w:jc w:val="both"/>
      </w:pPr>
      <w:r>
        <w:rPr>
          <w:rFonts w:ascii="Times New Roman"/>
          <w:b w:val="false"/>
          <w:i w:val="false"/>
          <w:color w:val="000000"/>
          <w:sz w:val="28"/>
        </w:rPr>
        <w:t>литерные номера ________</w:t>
      </w:r>
      <w:r>
        <w:br/>
      </w:r>
      <w:r>
        <w:rPr>
          <w:rFonts w:ascii="Times New Roman"/>
          <w:b w:val="false"/>
          <w:i w:val="false"/>
          <w:color w:val="000000"/>
          <w:sz w:val="28"/>
        </w:rPr>
        <w:t>
пропущенные номера _______ и текстовая сопроводительная документация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_________ Расшифровка подписи</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Согласована</w:t>
      </w:r>
      <w:r>
        <w:br/>
      </w:r>
      <w:r>
        <w:rPr>
          <w:rFonts w:ascii="Times New Roman"/>
          <w:b w:val="false"/>
          <w:i w:val="false"/>
          <w:color w:val="000000"/>
          <w:sz w:val="28"/>
        </w:rPr>
        <w:t>
протоколом центральной экспертной комиссии</w:t>
      </w:r>
      <w:r>
        <w:br/>
      </w:r>
      <w:r>
        <w:rPr>
          <w:rFonts w:ascii="Times New Roman"/>
          <w:b w:val="false"/>
          <w:i w:val="false"/>
          <w:color w:val="000000"/>
          <w:sz w:val="28"/>
        </w:rPr>
        <w:t>
(экспертная комиссия) организации</w:t>
      </w:r>
      <w:r>
        <w:br/>
      </w:r>
      <w:r>
        <w:rPr>
          <w:rFonts w:ascii="Times New Roman"/>
          <w:b w:val="false"/>
          <w:i w:val="false"/>
          <w:color w:val="000000"/>
          <w:sz w:val="28"/>
        </w:rPr>
        <w:t>
от _________ _________ года № ____</w:t>
      </w:r>
    </w:p>
    <w:p>
      <w:pPr>
        <w:spacing w:after="0"/>
        <w:ind w:left="0"/>
        <w:jc w:val="both"/>
      </w:pPr>
      <w:r>
        <w:rPr>
          <w:rFonts w:ascii="Times New Roman"/>
          <w:b w:val="false"/>
          <w:i w:val="false"/>
          <w:color w:val="000000"/>
          <w:sz w:val="28"/>
        </w:rPr>
        <w:t>                                                  Формат А4 (210Х297)</w:t>
      </w:r>
    </w:p>
    <w:bookmarkStart w:name="z104" w:id="2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хранения записей        </w:t>
      </w:r>
      <w:r>
        <w:br/>
      </w:r>
      <w:r>
        <w:rPr>
          <w:rFonts w:ascii="Times New Roman"/>
          <w:b w:val="false"/>
          <w:i w:val="false"/>
          <w:color w:val="000000"/>
          <w:sz w:val="28"/>
        </w:rPr>
        <w:t>
теле-, радиопрограмм, имеющих историческую</w:t>
      </w:r>
      <w:r>
        <w:br/>
      </w:r>
      <w:r>
        <w:rPr>
          <w:rFonts w:ascii="Times New Roman"/>
          <w:b w:val="false"/>
          <w:i w:val="false"/>
          <w:color w:val="000000"/>
          <w:sz w:val="28"/>
        </w:rPr>
        <w:t xml:space="preserve">
или культурную ценность          </w:t>
      </w:r>
    </w:p>
    <w:bookmarkEnd w:id="25"/>
    <w:bookmarkStart w:name="z105" w:id="26"/>
    <w:p>
      <w:pPr>
        <w:spacing w:after="0"/>
        <w:ind w:left="0"/>
        <w:jc w:val="both"/>
      </w:pPr>
      <w:r>
        <w:rPr>
          <w:rFonts w:ascii="Times New Roman"/>
          <w:b w:val="false"/>
          <w:i w:val="false"/>
          <w:color w:val="000000"/>
          <w:sz w:val="28"/>
        </w:rPr>
        <w:t xml:space="preserve">
Форма      </w:t>
      </w:r>
    </w:p>
    <w:bookmarkEnd w:id="26"/>
    <w:bookmarkStart w:name="z106" w:id="27"/>
    <w:p>
      <w:pPr>
        <w:spacing w:after="0"/>
        <w:ind w:left="0"/>
        <w:jc w:val="left"/>
      </w:pPr>
      <w:r>
        <w:rPr>
          <w:rFonts w:ascii="Times New Roman"/>
          <w:b/>
          <w:i w:val="false"/>
          <w:color w:val="000000"/>
        </w:rPr>
        <w:t xml:space="preserve"> 
Опись дел фонодокументов магнитной записи</w:t>
      </w:r>
    </w:p>
    <w:bookmarkEnd w:id="27"/>
    <w:tbl>
      <w:tblPr>
        <w:tblW w:w="0" w:type="auto"/>
        <w:tblCellSpacing w:w="0" w:type="auto"/>
        <w:tblBorders>
          <w:top w:val="none"/>
          <w:left w:val="none"/>
          <w:bottom w:val="none"/>
          <w:right w:val="none"/>
          <w:insideH w:val="none"/>
          <w:insideV w:val="none"/>
        </w:tblBorders>
      </w:tblPr>
      <w:tblGrid>
        <w:gridCol w:w="7100"/>
        <w:gridCol w:w="6560"/>
      </w:tblGrid>
      <w:tr>
        <w:trPr>
          <w:trHeight w:val="30" w:hRule="atLeast"/>
        </w:trPr>
        <w:tc>
          <w:tcPr>
            <w:tcW w:w="7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p>
        </w:tc>
      </w:tr>
      <w:tr>
        <w:trPr>
          <w:trHeight w:val="30" w:hRule="atLeast"/>
        </w:trPr>
        <w:tc>
          <w:tcPr>
            <w:tcW w:w="7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протоколом экспертно - проверочной</w:t>
            </w:r>
            <w:r>
              <w:br/>
            </w:r>
            <w:r>
              <w:rPr>
                <w:rFonts w:ascii="Times New Roman"/>
                <w:b w:val="false"/>
                <w:i w:val="false"/>
                <w:color w:val="000000"/>
                <w:sz w:val="20"/>
              </w:rPr>
              <w:t>
комиссии местного исполнительного</w:t>
            </w:r>
            <w:r>
              <w:br/>
            </w:r>
            <w:r>
              <w:rPr>
                <w:rFonts w:ascii="Times New Roman"/>
                <w:b w:val="false"/>
                <w:i w:val="false"/>
                <w:color w:val="000000"/>
                <w:sz w:val="20"/>
              </w:rPr>
              <w:t>
органа (республиканского</w:t>
            </w:r>
            <w:r>
              <w:br/>
            </w:r>
            <w:r>
              <w:rPr>
                <w:rFonts w:ascii="Times New Roman"/>
                <w:b w:val="false"/>
                <w:i w:val="false"/>
                <w:color w:val="000000"/>
                <w:sz w:val="20"/>
              </w:rPr>
              <w:t>
государственного архива)</w:t>
            </w:r>
          </w:p>
          <w:p>
            <w:pPr>
              <w:spacing w:after="20"/>
              <w:ind w:left="20"/>
              <w:jc w:val="both"/>
            </w:pPr>
            <w:r>
              <w:rPr>
                <w:rFonts w:ascii="Times New Roman"/>
                <w:b w:val="false"/>
                <w:i w:val="false"/>
                <w:color w:val="000000"/>
                <w:sz w:val="20"/>
              </w:rPr>
              <w:t>от ______ _______ года № ___</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r>
              <w:br/>
            </w:r>
            <w:r>
              <w:rPr>
                <w:rFonts w:ascii="Times New Roman"/>
                <w:b w:val="false"/>
                <w:i w:val="false"/>
                <w:color w:val="000000"/>
                <w:sz w:val="20"/>
              </w:rPr>
              <w:t>
руководителя организации _______</w:t>
            </w:r>
            <w:r>
              <w:br/>
            </w:r>
            <w:r>
              <w:rPr>
                <w:rFonts w:ascii="Times New Roman"/>
                <w:b w:val="false"/>
                <w:i w:val="false"/>
                <w:color w:val="000000"/>
                <w:sz w:val="20"/>
              </w:rPr>
              <w:t>
                   </w:t>
            </w:r>
            <w:r>
              <w:rPr>
                <w:rFonts w:ascii="Times New Roman"/>
                <w:b w:val="false"/>
                <w:i w:val="false"/>
                <w:color w:val="000000"/>
                <w:sz w:val="20"/>
              </w:rPr>
              <w:t>(личная подпись)</w:t>
            </w:r>
            <w:r>
              <w:br/>
            </w:r>
            <w:r>
              <w:rPr>
                <w:rFonts w:ascii="Times New Roman"/>
                <w:b w:val="false"/>
                <w:i w:val="false"/>
                <w:color w:val="000000"/>
                <w:sz w:val="20"/>
              </w:rPr>
              <w:t>
Расшифровка подписи</w:t>
            </w:r>
          </w:p>
          <w:p>
            <w:pPr>
              <w:spacing w:after="20"/>
              <w:ind w:left="20"/>
              <w:jc w:val="both"/>
            </w:pPr>
            <w:r>
              <w:rPr>
                <w:rFonts w:ascii="Times New Roman"/>
                <w:b w:val="false"/>
                <w:i w:val="false"/>
                <w:color w:val="000000"/>
                <w:sz w:val="20"/>
              </w:rPr>
              <w:t>Дата</w:t>
            </w:r>
          </w:p>
        </w:tc>
      </w:tr>
    </w:tbl>
    <w:p>
      <w:pPr>
        <w:spacing w:after="0"/>
        <w:ind w:left="0"/>
        <w:jc w:val="both"/>
      </w:pPr>
      <w:r>
        <w:rPr>
          <w:rFonts w:ascii="Times New Roman"/>
          <w:b/>
          <w:i w:val="false"/>
          <w:color w:val="000000"/>
          <w:sz w:val="28"/>
        </w:rPr>
        <w:t>ОПИСЬ № 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(название описи с официальным наименованием организации)</w:t>
      </w:r>
      <w:r>
        <w:br/>
      </w:r>
      <w:r>
        <w:rPr>
          <w:rFonts w:ascii="Times New Roman"/>
          <w:b w:val="false"/>
          <w:i w:val="false"/>
          <w:color w:val="000000"/>
          <w:sz w:val="28"/>
        </w:rPr>
        <w:t>
за ______ год (ы)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533"/>
        <w:gridCol w:w="2653"/>
        <w:gridCol w:w="1673"/>
        <w:gridCol w:w="1293"/>
        <w:gridCol w:w="1973"/>
        <w:gridCol w:w="1453"/>
        <w:gridCol w:w="173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учета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хранения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r>
              <w:br/>
            </w:r>
            <w:r>
              <w:rPr>
                <w:rFonts w:ascii="Times New Roman"/>
                <w:b w:val="false"/>
                <w:i w:val="false"/>
                <w:color w:val="000000"/>
                <w:sz w:val="20"/>
              </w:rPr>
              <w:t>
</w:t>
            </w:r>
            <w:r>
              <w:rPr>
                <w:rFonts w:ascii="Times New Roman"/>
                <w:b w:val="false"/>
                <w:i w:val="false"/>
                <w:color w:val="000000"/>
                <w:sz w:val="20"/>
              </w:rPr>
              <w:t>производственный</w:t>
            </w:r>
            <w:r>
              <w:br/>
            </w:r>
            <w:r>
              <w:rPr>
                <w:rFonts w:ascii="Times New Roman"/>
                <w:b w:val="false"/>
                <w:i w:val="false"/>
                <w:color w:val="000000"/>
                <w:sz w:val="20"/>
              </w:rPr>
              <w:t>
</w:t>
            </w:r>
            <w:r>
              <w:rPr>
                <w:rFonts w:ascii="Times New Roman"/>
                <w:b w:val="false"/>
                <w:i w:val="false"/>
                <w:color w:val="000000"/>
                <w:sz w:val="20"/>
              </w:rPr>
              <w:t>номер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r>
              <w:br/>
            </w:r>
            <w:r>
              <w:rPr>
                <w:rFonts w:ascii="Times New Roman"/>
                <w:b w:val="false"/>
                <w:i w:val="false"/>
                <w:color w:val="000000"/>
                <w:sz w:val="20"/>
              </w:rPr>
              <w:t>
</w:t>
            </w:r>
            <w:r>
              <w:rPr>
                <w:rFonts w:ascii="Times New Roman"/>
                <w:b w:val="false"/>
                <w:i w:val="false"/>
                <w:color w:val="000000"/>
                <w:sz w:val="20"/>
              </w:rPr>
              <w:t>документа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произведения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записи,</w:t>
            </w:r>
            <w:r>
              <w:br/>
            </w:r>
            <w:r>
              <w:rPr>
                <w:rFonts w:ascii="Times New Roman"/>
                <w:b w:val="false"/>
                <w:i w:val="false"/>
                <w:color w:val="000000"/>
                <w:sz w:val="20"/>
              </w:rPr>
              <w:t>
</w:t>
            </w:r>
            <w:r>
              <w:rPr>
                <w:rFonts w:ascii="Times New Roman"/>
                <w:b w:val="false"/>
                <w:i w:val="false"/>
                <w:color w:val="000000"/>
                <w:sz w:val="20"/>
              </w:rPr>
              <w:t>перезаписи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013"/>
        <w:gridCol w:w="1893"/>
        <w:gridCol w:w="1293"/>
        <w:gridCol w:w="1393"/>
        <w:gridCol w:w="1113"/>
        <w:gridCol w:w="2653"/>
        <w:gridCol w:w="1793"/>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записи,</w:t>
            </w:r>
            <w:r>
              <w:br/>
            </w:r>
            <w:r>
              <w:rPr>
                <w:rFonts w:ascii="Times New Roman"/>
                <w:b w:val="false"/>
                <w:i w:val="false"/>
                <w:color w:val="000000"/>
                <w:sz w:val="20"/>
              </w:rPr>
              <w:t>
</w:t>
            </w:r>
            <w:r>
              <w:rPr>
                <w:rFonts w:ascii="Times New Roman"/>
                <w:b w:val="false"/>
                <w:i w:val="false"/>
                <w:color w:val="000000"/>
                <w:sz w:val="20"/>
              </w:rPr>
              <w:t>перезаписи</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записи,</w:t>
            </w:r>
            <w:r>
              <w:br/>
            </w:r>
            <w:r>
              <w:rPr>
                <w:rFonts w:ascii="Times New Roman"/>
                <w:b w:val="false"/>
                <w:i w:val="false"/>
                <w:color w:val="000000"/>
                <w:sz w:val="20"/>
              </w:rPr>
              <w:t>
</w:t>
            </w:r>
            <w:r>
              <w:rPr>
                <w:rFonts w:ascii="Times New Roman"/>
                <w:b w:val="false"/>
                <w:i w:val="false"/>
                <w:color w:val="000000"/>
                <w:sz w:val="20"/>
              </w:rPr>
              <w:t>перезаписи</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Хронометраж</w:t>
            </w:r>
            <w:r>
              <w:br/>
            </w:r>
            <w:r>
              <w:rPr>
                <w:rFonts w:ascii="Times New Roman"/>
                <w:b w:val="false"/>
                <w:i w:val="false"/>
                <w:color w:val="000000"/>
                <w:sz w:val="20"/>
              </w:rPr>
              <w:t>
</w:t>
            </w:r>
            <w:r>
              <w:rPr>
                <w:rFonts w:ascii="Times New Roman"/>
                <w:b w:val="false"/>
                <w:i w:val="false"/>
                <w:color w:val="000000"/>
                <w:sz w:val="20"/>
              </w:rPr>
              <w:t>видеозаписи</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w:t>
            </w:r>
            <w:r>
              <w:br/>
            </w:r>
            <w:r>
              <w:rPr>
                <w:rFonts w:ascii="Times New Roman"/>
                <w:b w:val="false"/>
                <w:i w:val="false"/>
                <w:color w:val="000000"/>
                <w:sz w:val="20"/>
              </w:rPr>
              <w:t>
</w:t>
            </w:r>
            <w:r>
              <w:rPr>
                <w:rFonts w:ascii="Times New Roman"/>
                <w:b w:val="false"/>
                <w:i w:val="false"/>
                <w:color w:val="000000"/>
                <w:sz w:val="20"/>
              </w:rPr>
              <w:t>формат</w:t>
            </w:r>
            <w:r>
              <w:br/>
            </w:r>
            <w:r>
              <w:rPr>
                <w:rFonts w:ascii="Times New Roman"/>
                <w:b w:val="false"/>
                <w:i w:val="false"/>
                <w:color w:val="000000"/>
                <w:sz w:val="20"/>
              </w:rPr>
              <w:t>
</w:t>
            </w:r>
            <w:r>
              <w:rPr>
                <w:rFonts w:ascii="Times New Roman"/>
                <w:b w:val="false"/>
                <w:i w:val="false"/>
                <w:color w:val="000000"/>
                <w:sz w:val="20"/>
              </w:rPr>
              <w:t>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 хранения</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текстовой</w:t>
            </w:r>
            <w:r>
              <w:br/>
            </w:r>
            <w:r>
              <w:rPr>
                <w:rFonts w:ascii="Times New Roman"/>
                <w:b w:val="false"/>
                <w:i w:val="false"/>
                <w:color w:val="000000"/>
                <w:sz w:val="20"/>
              </w:rPr>
              <w:t>
</w:t>
            </w:r>
            <w:r>
              <w:rPr>
                <w:rFonts w:ascii="Times New Roman"/>
                <w:b w:val="false"/>
                <w:i w:val="false"/>
                <w:color w:val="000000"/>
                <w:sz w:val="20"/>
              </w:rPr>
              <w:t>сопроводительной</w:t>
            </w:r>
            <w:r>
              <w:br/>
            </w:r>
            <w:r>
              <w:rPr>
                <w:rFonts w:ascii="Times New Roman"/>
                <w:b w:val="false"/>
                <w:i w:val="false"/>
                <w:color w:val="000000"/>
                <w:sz w:val="20"/>
              </w:rPr>
              <w:t>
</w:t>
            </w:r>
            <w:r>
              <w:rPr>
                <w:rFonts w:ascii="Times New Roman"/>
                <w:b w:val="false"/>
                <w:i w:val="false"/>
                <w:color w:val="000000"/>
                <w:sz w:val="20"/>
              </w:rPr>
              <w:t>документации</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      В данный раздел описи включено ________________________________</w:t>
      </w:r>
      <w:r>
        <w:br/>
      </w:r>
      <w:r>
        <w:rPr>
          <w:rFonts w:ascii="Times New Roman"/>
          <w:b w:val="false"/>
          <w:i w:val="false"/>
          <w:color w:val="000000"/>
          <w:sz w:val="28"/>
        </w:rPr>
        <w:t>
                                            (цифрами и прописью)</w:t>
      </w:r>
      <w:r>
        <w:br/>
      </w:r>
      <w:r>
        <w:rPr>
          <w:rFonts w:ascii="Times New Roman"/>
          <w:b w:val="false"/>
          <w:i w:val="false"/>
          <w:color w:val="000000"/>
          <w:sz w:val="28"/>
        </w:rPr>
        <w:t>
единиц хранения с № ___ по № ___ в том числе:</w:t>
      </w:r>
    </w:p>
    <w:p>
      <w:pPr>
        <w:spacing w:after="0"/>
        <w:ind w:left="0"/>
        <w:jc w:val="both"/>
      </w:pPr>
      <w:r>
        <w:rPr>
          <w:rFonts w:ascii="Times New Roman"/>
          <w:b w:val="false"/>
          <w:i w:val="false"/>
          <w:color w:val="000000"/>
          <w:sz w:val="28"/>
        </w:rPr>
        <w:t>литерные номера ________</w:t>
      </w:r>
      <w:r>
        <w:br/>
      </w:r>
      <w:r>
        <w:rPr>
          <w:rFonts w:ascii="Times New Roman"/>
          <w:b w:val="false"/>
          <w:i w:val="false"/>
          <w:color w:val="000000"/>
          <w:sz w:val="28"/>
        </w:rPr>
        <w:t>
пропущенные номера _______ и текстовая сопроводительная документация к ним.</w:t>
      </w:r>
    </w:p>
    <w:p>
      <w:pPr>
        <w:spacing w:after="0"/>
        <w:ind w:left="0"/>
        <w:jc w:val="both"/>
      </w:pPr>
      <w:r>
        <w:rPr>
          <w:rFonts w:ascii="Times New Roman"/>
          <w:b w:val="false"/>
          <w:i w:val="false"/>
          <w:color w:val="000000"/>
          <w:sz w:val="28"/>
        </w:rPr>
        <w:t>Наименование должности</w:t>
      </w:r>
      <w:r>
        <w:br/>
      </w:r>
      <w:r>
        <w:rPr>
          <w:rFonts w:ascii="Times New Roman"/>
          <w:b w:val="false"/>
          <w:i w:val="false"/>
          <w:color w:val="000000"/>
          <w:sz w:val="28"/>
        </w:rPr>
        <w:t>
составителя описи _________ Расшифровка подписи</w:t>
      </w:r>
      <w:r>
        <w:br/>
      </w:r>
      <w:r>
        <w:rPr>
          <w:rFonts w:ascii="Times New Roman"/>
          <w:b w:val="false"/>
          <w:i w:val="false"/>
          <w:color w:val="000000"/>
          <w:sz w:val="28"/>
        </w:rPr>
        <w:t>
                  (подпись)</w:t>
      </w:r>
    </w:p>
    <w:bookmarkStart w:name="z107" w:id="2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хранения записей        </w:t>
      </w:r>
      <w:r>
        <w:br/>
      </w:r>
      <w:r>
        <w:rPr>
          <w:rFonts w:ascii="Times New Roman"/>
          <w:b w:val="false"/>
          <w:i w:val="false"/>
          <w:color w:val="000000"/>
          <w:sz w:val="28"/>
        </w:rPr>
        <w:t>
теле-, радиопрограмм, имеющих историческую</w:t>
      </w:r>
      <w:r>
        <w:br/>
      </w:r>
      <w:r>
        <w:rPr>
          <w:rFonts w:ascii="Times New Roman"/>
          <w:b w:val="false"/>
          <w:i w:val="false"/>
          <w:color w:val="000000"/>
          <w:sz w:val="28"/>
        </w:rPr>
        <w:t xml:space="preserve">
или культурную ценность          </w:t>
      </w:r>
    </w:p>
    <w:bookmarkEnd w:id="28"/>
    <w:bookmarkStart w:name="z108" w:id="29"/>
    <w:p>
      <w:pPr>
        <w:spacing w:after="0"/>
        <w:ind w:left="0"/>
        <w:jc w:val="both"/>
      </w:pPr>
      <w:r>
        <w:rPr>
          <w:rFonts w:ascii="Times New Roman"/>
          <w:b w:val="false"/>
          <w:i w:val="false"/>
          <w:color w:val="000000"/>
          <w:sz w:val="28"/>
        </w:rPr>
        <w:t xml:space="preserve">
Форма      </w:t>
      </w:r>
    </w:p>
    <w:bookmarkEnd w:id="29"/>
    <w:bookmarkStart w:name="z109" w:id="30"/>
    <w:p>
      <w:pPr>
        <w:spacing w:after="0"/>
        <w:ind w:left="0"/>
        <w:jc w:val="both"/>
      </w:pPr>
      <w:r>
        <w:rPr>
          <w:rFonts w:ascii="Times New Roman"/>
          <w:b w:val="false"/>
          <w:i w:val="false"/>
          <w:color w:val="000000"/>
          <w:sz w:val="28"/>
        </w:rPr>
        <w:t>
       </w:t>
      </w:r>
      <w:r>
        <w:rPr>
          <w:rFonts w:ascii="Times New Roman"/>
          <w:b/>
          <w:i w:val="false"/>
          <w:color w:val="000000"/>
          <w:sz w:val="28"/>
        </w:rPr>
        <w:t>Титульный лист описи документов постоянного хранения</w:t>
      </w:r>
    </w:p>
    <w:bookmarkEnd w:id="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(название государственного архива)</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(название фонда)</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(место нахождения)</w:t>
      </w:r>
    </w:p>
    <w:p>
      <w:pPr>
        <w:spacing w:after="0"/>
        <w:ind w:left="0"/>
        <w:jc w:val="both"/>
      </w:pPr>
      <w:r>
        <w:rPr>
          <w:rFonts w:ascii="Times New Roman"/>
          <w:b w:val="false"/>
          <w:i w:val="false"/>
          <w:color w:val="000000"/>
          <w:sz w:val="28"/>
        </w:rPr>
        <w:t>Фонд № _______________________</w:t>
      </w:r>
    </w:p>
    <w:p>
      <w:pPr>
        <w:spacing w:after="0"/>
        <w:ind w:left="0"/>
        <w:jc w:val="both"/>
      </w:pPr>
      <w:r>
        <w:rPr>
          <w:rFonts w:ascii="Times New Roman"/>
          <w:b w:val="false"/>
          <w:i w:val="false"/>
          <w:color w:val="000000"/>
          <w:sz w:val="28"/>
        </w:rPr>
        <w:t>ОПИСЬ 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(название описи)</w:t>
      </w:r>
    </w:p>
    <w:p>
      <w:pPr>
        <w:spacing w:after="0"/>
        <w:ind w:left="0"/>
        <w:jc w:val="both"/>
      </w:pPr>
      <w:r>
        <w:rPr>
          <w:rFonts w:ascii="Times New Roman"/>
          <w:b w:val="false"/>
          <w:i w:val="false"/>
          <w:color w:val="000000"/>
          <w:sz w:val="28"/>
        </w:rPr>
        <w:t>                                  Крайние даты документов ___________</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Заполняется в государственном архиве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