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65e5" w14:textId="c5d6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работе на интранет-портале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июня 2012 года № 385. Зарегистрирован в Министерстве юстиции Республики Казахстан 6 августа 2012 года № 7829. Утратил силу приказом Министра транспорта и коммуникаций Республики Казахстан от 2 октября 2013 года № 775</w:t>
      </w:r>
    </w:p>
    <w:p>
      <w:pPr>
        <w:spacing w:after="0"/>
        <w:ind w:left="0"/>
        <w:jc w:val="both"/>
      </w:pPr>
      <w:r>
        <w:rPr>
          <w:rFonts w:ascii="Times New Roman"/>
          <w:b w:val="false"/>
          <w:i w:val="false"/>
          <w:color w:val="ff0000"/>
          <w:sz w:val="28"/>
        </w:rPr>
        <w:t xml:space="preserve">      Сноска. Утратил силу приказом Министра транспорта и коммуникаций РК от 02.10.2013 </w:t>
      </w:r>
      <w:r>
        <w:rPr>
          <w:rFonts w:ascii="Times New Roman"/>
          <w:b w:val="false"/>
          <w:i w:val="false"/>
          <w:color w:val="ff0000"/>
          <w:sz w:val="28"/>
        </w:rPr>
        <w:t>№ 775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6 Закона Республики Казахстан от 11 января 2007 года "Об информатизации",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работе на интранет-портале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государственной политики в области информационных технологий Министерства транспорта и коммуникаций Республики Казахстан (Елеусизова К.Б.)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и размещение на интернет-ресурсе Министерства транспорта и коммуникаций Республики Казахстан, доведение его до сведения государственных органов Республики Казахстан - участников Интранет-портала государственных органов.</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Сарсенова С.С.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Министр                                    А. Жумагалиев</w:t>
      </w:r>
    </w:p>
    <w:bookmarkStart w:name="z8"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Министра транспорта и </w:t>
      </w:r>
      <w:r>
        <w:br/>
      </w:r>
      <w:r>
        <w:rPr>
          <w:rFonts w:ascii="Times New Roman"/>
          <w:b w:val="false"/>
          <w:i w:val="false"/>
          <w:color w:val="000000"/>
          <w:sz w:val="28"/>
        </w:rPr>
        <w:t>
коммуникаций Республики Казахстан</w:t>
      </w:r>
      <w:r>
        <w:br/>
      </w:r>
      <w:r>
        <w:rPr>
          <w:rFonts w:ascii="Times New Roman"/>
          <w:b w:val="false"/>
          <w:i w:val="false"/>
          <w:color w:val="000000"/>
          <w:sz w:val="28"/>
        </w:rPr>
        <w:t xml:space="preserve">
от 28 июня 2012 года № 385    </w:t>
      </w:r>
    </w:p>
    <w:bookmarkEnd w:id="1"/>
    <w:bookmarkStart w:name="z9" w:id="2"/>
    <w:p>
      <w:pPr>
        <w:spacing w:after="0"/>
        <w:ind w:left="0"/>
        <w:jc w:val="left"/>
      </w:pPr>
      <w:r>
        <w:rPr>
          <w:rFonts w:ascii="Times New Roman"/>
          <w:b/>
          <w:i w:val="false"/>
          <w:color w:val="000000"/>
        </w:rPr>
        <w:t xml:space="preserve"> 
Инструкция по работе на интранет-портале</w:t>
      </w:r>
      <w:r>
        <w:br/>
      </w:r>
      <w:r>
        <w:rPr>
          <w:rFonts w:ascii="Times New Roman"/>
          <w:b/>
          <w:i w:val="false"/>
          <w:color w:val="000000"/>
        </w:rPr>
        <w:t>
государственных органов</w:t>
      </w:r>
    </w:p>
    <w:bookmarkEnd w:id="2"/>
    <w:bookmarkStart w:name="z10" w:id="3"/>
    <w:p>
      <w:pPr>
        <w:spacing w:after="0"/>
        <w:ind w:left="0"/>
        <w:jc w:val="left"/>
      </w:pPr>
      <w:r>
        <w:rPr>
          <w:rFonts w:ascii="Times New Roman"/>
          <w:b/>
          <w:i w:val="false"/>
          <w:color w:val="000000"/>
        </w:rPr>
        <w:t xml:space="preserve"> 
1. Общие положения</w:t>
      </w:r>
    </w:p>
    <w:bookmarkEnd w:id="3"/>
    <w:bookmarkStart w:name="z11" w:id="4"/>
    <w:p>
      <w:pPr>
        <w:spacing w:after="0"/>
        <w:ind w:left="0"/>
        <w:jc w:val="both"/>
      </w:pPr>
      <w:r>
        <w:rPr>
          <w:rFonts w:ascii="Times New Roman"/>
          <w:b w:val="false"/>
          <w:i w:val="false"/>
          <w:color w:val="000000"/>
          <w:sz w:val="28"/>
        </w:rPr>
        <w:t>
      1. Настоящая Инструкция по работе на интранет-портале государственных органов (далее - Инструкция) разработана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6 Закона Республики Казахстан от 11 января 2007 года "Об информатизации".</w:t>
      </w:r>
      <w:r>
        <w:br/>
      </w:r>
      <w:r>
        <w:rPr>
          <w:rFonts w:ascii="Times New Roman"/>
          <w:b w:val="false"/>
          <w:i w:val="false"/>
          <w:color w:val="000000"/>
          <w:sz w:val="28"/>
        </w:rPr>
        <w:t>
</w:t>
      </w:r>
      <w:r>
        <w:rPr>
          <w:rFonts w:ascii="Times New Roman"/>
          <w:b w:val="false"/>
          <w:i w:val="false"/>
          <w:color w:val="000000"/>
          <w:sz w:val="28"/>
        </w:rPr>
        <w:t>
      2. Настоящая Инструкция детализирует процедуру обмена информацией между участниками информационного взаимодействия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3. Действие Инструкции не распространяется на электронные документы, содержащие сведения, составляющие государственные </w:t>
      </w:r>
      <w:r>
        <w:rPr>
          <w:rFonts w:ascii="Times New Roman"/>
          <w:b w:val="false"/>
          <w:i w:val="false"/>
          <w:color w:val="000000"/>
          <w:sz w:val="28"/>
        </w:rPr>
        <w:t>секреты</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4. Применение ключей электронной цифровой подписи на интранет-портале государственных органов выполняется согласно </w:t>
      </w:r>
      <w:r>
        <w:rPr>
          <w:rFonts w:ascii="Times New Roman"/>
          <w:b w:val="false"/>
          <w:i w:val="false"/>
          <w:color w:val="000000"/>
          <w:sz w:val="28"/>
        </w:rPr>
        <w:t>пункту 1</w:t>
      </w:r>
      <w:r>
        <w:rPr>
          <w:rFonts w:ascii="Times New Roman"/>
          <w:b w:val="false"/>
          <w:i w:val="false"/>
          <w:color w:val="000000"/>
          <w:sz w:val="28"/>
        </w:rPr>
        <w:t xml:space="preserve"> Правил электронного документооборота, утвержденных постановлением Правительства Республики Казахстан от 17 апреля 2004 года № 430.</w:t>
      </w:r>
      <w:r>
        <w:br/>
      </w:r>
      <w:r>
        <w:rPr>
          <w:rFonts w:ascii="Times New Roman"/>
          <w:b w:val="false"/>
          <w:i w:val="false"/>
          <w:color w:val="000000"/>
          <w:sz w:val="28"/>
        </w:rPr>
        <w:t>
</w:t>
      </w:r>
      <w:r>
        <w:rPr>
          <w:rFonts w:ascii="Times New Roman"/>
          <w:b w:val="false"/>
          <w:i w:val="false"/>
          <w:color w:val="000000"/>
          <w:sz w:val="28"/>
        </w:rPr>
        <w:t>
      5. Основные понятия, используемые в настоящей Инструкции:</w:t>
      </w:r>
      <w:r>
        <w:br/>
      </w:r>
      <w:r>
        <w:rPr>
          <w:rFonts w:ascii="Times New Roman"/>
          <w:b w:val="false"/>
          <w:i w:val="false"/>
          <w:color w:val="000000"/>
          <w:sz w:val="28"/>
        </w:rPr>
        <w:t>
</w:t>
      </w:r>
      <w:r>
        <w:rPr>
          <w:rFonts w:ascii="Times New Roman"/>
          <w:b w:val="false"/>
          <w:i w:val="false"/>
          <w:color w:val="000000"/>
          <w:sz w:val="28"/>
        </w:rPr>
        <w:t>
      1) инициатор - работник государственного органа, который выносит на обсуждение и голосование документ на интранет-портале государственных органов;</w:t>
      </w:r>
      <w:r>
        <w:br/>
      </w:r>
      <w:r>
        <w:rPr>
          <w:rFonts w:ascii="Times New Roman"/>
          <w:b w:val="false"/>
          <w:i w:val="false"/>
          <w:color w:val="000000"/>
          <w:sz w:val="28"/>
        </w:rPr>
        <w:t>
</w:t>
      </w:r>
      <w:r>
        <w:rPr>
          <w:rFonts w:ascii="Times New Roman"/>
          <w:b w:val="false"/>
          <w:i w:val="false"/>
          <w:color w:val="000000"/>
          <w:sz w:val="28"/>
        </w:rPr>
        <w:t>
      2) удостоверяющий центр государственных органов Республики Казахстан (далее - УЦ ГО) - удостоверяющий центр, обслуживающий участников единой системы электронного документооборота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3) интранет-портал государственных органов (далее - ИП ГО) - информационная система, предназначенная для автоматизации ведомственных и межведомственных бизнес-процессов государственных органов;</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единая система</w:t>
      </w:r>
      <w:r>
        <w:rPr>
          <w:rFonts w:ascii="Times New Roman"/>
          <w:b w:val="false"/>
          <w:i w:val="false"/>
          <w:color w:val="000000"/>
          <w:sz w:val="28"/>
        </w:rPr>
        <w:t xml:space="preserve"> электронного документооборота государственных органов (далее - ЕСЭДО) - система электронного документооборота, предназначенная для обмена электронными документами между государственными органами Республики Казахстан и должностными лицами соответствующего государственного органа;</w:t>
      </w:r>
      <w:r>
        <w:br/>
      </w:r>
      <w:r>
        <w:rPr>
          <w:rFonts w:ascii="Times New Roman"/>
          <w:b w:val="false"/>
          <w:i w:val="false"/>
          <w:color w:val="000000"/>
          <w:sz w:val="28"/>
        </w:rPr>
        <w:t>
</w:t>
      </w:r>
      <w:r>
        <w:rPr>
          <w:rFonts w:ascii="Times New Roman"/>
          <w:b w:val="false"/>
          <w:i w:val="false"/>
          <w:color w:val="000000"/>
          <w:sz w:val="28"/>
        </w:rPr>
        <w:t>
      5) участник ИП ГО - государственный орган или должностное лицо, участвующее в процессах сбора, обработки, хранения и распространения документов в электронном виде на ИП ГО;</w:t>
      </w:r>
      <w:r>
        <w:br/>
      </w:r>
      <w:r>
        <w:rPr>
          <w:rFonts w:ascii="Times New Roman"/>
          <w:b w:val="false"/>
          <w:i w:val="false"/>
          <w:color w:val="000000"/>
          <w:sz w:val="28"/>
        </w:rPr>
        <w:t>
</w:t>
      </w:r>
      <w:r>
        <w:rPr>
          <w:rFonts w:ascii="Times New Roman"/>
          <w:b w:val="false"/>
          <w:i w:val="false"/>
          <w:color w:val="000000"/>
          <w:sz w:val="28"/>
        </w:rPr>
        <w:t>
      6) система </w:t>
      </w:r>
      <w:r>
        <w:rPr>
          <w:rFonts w:ascii="Times New Roman"/>
          <w:b w:val="false"/>
          <w:i w:val="false"/>
          <w:color w:val="000000"/>
          <w:sz w:val="28"/>
        </w:rPr>
        <w:t>электронного документооборота</w:t>
      </w:r>
      <w:r>
        <w:rPr>
          <w:rFonts w:ascii="Times New Roman"/>
          <w:b w:val="false"/>
          <w:i w:val="false"/>
          <w:color w:val="000000"/>
          <w:sz w:val="28"/>
        </w:rPr>
        <w:t xml:space="preserve"> (далее - СЭД)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иными нормативными правовыми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7) центр единой системы электронного документооборота (далее - Центр ЕСЭДО) - подсистема ЕСЭДО, обеспечивающая регистрацию участников ЕСЭДО, синхронизацию нормативно-справочной информации и обмен электронными документами между участниками ЕСЭДО;</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электронная цифровая подпись</w:t>
      </w:r>
      <w:r>
        <w:rPr>
          <w:rFonts w:ascii="Times New Roman"/>
          <w:b w:val="false"/>
          <w:i w:val="false"/>
          <w:color w:val="000000"/>
          <w:sz w:val="28"/>
        </w:rPr>
        <w:t xml:space="preserve">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
    <w:bookmarkStart w:name="z24" w:id="5"/>
    <w:p>
      <w:pPr>
        <w:spacing w:after="0"/>
        <w:ind w:left="0"/>
        <w:jc w:val="left"/>
      </w:pPr>
      <w:r>
        <w:rPr>
          <w:rFonts w:ascii="Times New Roman"/>
          <w:b/>
          <w:i w:val="false"/>
          <w:color w:val="000000"/>
        </w:rPr>
        <w:t xml:space="preserve"> 
2. Организация работы на интранет-портале</w:t>
      </w:r>
      <w:r>
        <w:br/>
      </w:r>
      <w:r>
        <w:rPr>
          <w:rFonts w:ascii="Times New Roman"/>
          <w:b/>
          <w:i w:val="false"/>
          <w:color w:val="000000"/>
        </w:rPr>
        <w:t>
государственных органов</w:t>
      </w:r>
    </w:p>
    <w:bookmarkEnd w:id="5"/>
    <w:bookmarkStart w:name="z25" w:id="6"/>
    <w:p>
      <w:pPr>
        <w:spacing w:after="0"/>
        <w:ind w:left="0"/>
        <w:jc w:val="both"/>
      </w:pPr>
      <w:r>
        <w:rPr>
          <w:rFonts w:ascii="Times New Roman"/>
          <w:b w:val="false"/>
          <w:i w:val="false"/>
          <w:color w:val="000000"/>
          <w:sz w:val="28"/>
        </w:rPr>
        <w:t>
      6. Для организации взаимодействия ведомственных и межведомственных бизнес-процессов государственных органов используется ИП ГО, обеспечивающий выполнение следующих функций:</w:t>
      </w:r>
      <w:r>
        <w:br/>
      </w:r>
      <w:r>
        <w:rPr>
          <w:rFonts w:ascii="Times New Roman"/>
          <w:b w:val="false"/>
          <w:i w:val="false"/>
          <w:color w:val="000000"/>
          <w:sz w:val="28"/>
        </w:rPr>
        <w:t>
</w:t>
      </w:r>
      <w:r>
        <w:rPr>
          <w:rFonts w:ascii="Times New Roman"/>
          <w:b w:val="false"/>
          <w:i w:val="false"/>
          <w:color w:val="000000"/>
          <w:sz w:val="28"/>
        </w:rPr>
        <w:t>
      1) авторизация доступа пользователей и разграничение прав доступа;</w:t>
      </w:r>
      <w:r>
        <w:br/>
      </w:r>
      <w:r>
        <w:rPr>
          <w:rFonts w:ascii="Times New Roman"/>
          <w:b w:val="false"/>
          <w:i w:val="false"/>
          <w:color w:val="000000"/>
          <w:sz w:val="28"/>
        </w:rPr>
        <w:t>
</w:t>
      </w:r>
      <w:r>
        <w:rPr>
          <w:rFonts w:ascii="Times New Roman"/>
          <w:b w:val="false"/>
          <w:i w:val="false"/>
          <w:color w:val="000000"/>
          <w:sz w:val="28"/>
        </w:rPr>
        <w:t>
      2) формирование (составление) электронного сообщения в формате, установленном для данного электронного документа;</w:t>
      </w:r>
      <w:r>
        <w:br/>
      </w:r>
      <w:r>
        <w:rPr>
          <w:rFonts w:ascii="Times New Roman"/>
          <w:b w:val="false"/>
          <w:i w:val="false"/>
          <w:color w:val="000000"/>
          <w:sz w:val="28"/>
        </w:rPr>
        <w:t>
</w:t>
      </w:r>
      <w:r>
        <w:rPr>
          <w:rFonts w:ascii="Times New Roman"/>
          <w:b w:val="false"/>
          <w:i w:val="false"/>
          <w:color w:val="000000"/>
          <w:sz w:val="28"/>
        </w:rPr>
        <w:t>
      3) размещение электронных документов;</w:t>
      </w:r>
      <w:r>
        <w:br/>
      </w:r>
      <w:r>
        <w:rPr>
          <w:rFonts w:ascii="Times New Roman"/>
          <w:b w:val="false"/>
          <w:i w:val="false"/>
          <w:color w:val="000000"/>
          <w:sz w:val="28"/>
        </w:rPr>
        <w:t>
</w:t>
      </w:r>
      <w:r>
        <w:rPr>
          <w:rFonts w:ascii="Times New Roman"/>
          <w:b w:val="false"/>
          <w:i w:val="false"/>
          <w:color w:val="000000"/>
          <w:sz w:val="28"/>
        </w:rPr>
        <w:t>
      4) формирование и проверка ЭЦП электронного документа;</w:t>
      </w:r>
      <w:r>
        <w:br/>
      </w:r>
      <w:r>
        <w:rPr>
          <w:rFonts w:ascii="Times New Roman"/>
          <w:b w:val="false"/>
          <w:i w:val="false"/>
          <w:color w:val="000000"/>
          <w:sz w:val="28"/>
        </w:rPr>
        <w:t>
</w:t>
      </w:r>
      <w:r>
        <w:rPr>
          <w:rFonts w:ascii="Times New Roman"/>
          <w:b w:val="false"/>
          <w:i w:val="false"/>
          <w:color w:val="000000"/>
          <w:sz w:val="28"/>
        </w:rPr>
        <w:t>
      5) коллективная работа с электронными документами;</w:t>
      </w:r>
      <w:r>
        <w:br/>
      </w:r>
      <w:r>
        <w:rPr>
          <w:rFonts w:ascii="Times New Roman"/>
          <w:b w:val="false"/>
          <w:i w:val="false"/>
          <w:color w:val="000000"/>
          <w:sz w:val="28"/>
        </w:rPr>
        <w:t>
</w:t>
      </w:r>
      <w:r>
        <w:rPr>
          <w:rFonts w:ascii="Times New Roman"/>
          <w:b w:val="false"/>
          <w:i w:val="false"/>
          <w:color w:val="000000"/>
          <w:sz w:val="28"/>
        </w:rPr>
        <w:t>
      6) поиск электронного документа;</w:t>
      </w:r>
      <w:r>
        <w:br/>
      </w:r>
      <w:r>
        <w:rPr>
          <w:rFonts w:ascii="Times New Roman"/>
          <w:b w:val="false"/>
          <w:i w:val="false"/>
          <w:color w:val="000000"/>
          <w:sz w:val="28"/>
        </w:rPr>
        <w:t>
</w:t>
      </w:r>
      <w:r>
        <w:rPr>
          <w:rFonts w:ascii="Times New Roman"/>
          <w:b w:val="false"/>
          <w:i w:val="false"/>
          <w:color w:val="000000"/>
          <w:sz w:val="28"/>
        </w:rPr>
        <w:t>
      7) хранение электронных документов;</w:t>
      </w:r>
      <w:r>
        <w:br/>
      </w:r>
      <w:r>
        <w:rPr>
          <w:rFonts w:ascii="Times New Roman"/>
          <w:b w:val="false"/>
          <w:i w:val="false"/>
          <w:color w:val="000000"/>
          <w:sz w:val="28"/>
        </w:rPr>
        <w:t>
</w:t>
      </w:r>
      <w:r>
        <w:rPr>
          <w:rFonts w:ascii="Times New Roman"/>
          <w:b w:val="false"/>
          <w:i w:val="false"/>
          <w:color w:val="000000"/>
          <w:sz w:val="28"/>
        </w:rPr>
        <w:t>
      8) гарантированное уничтожение электронных документов, регистрационных свидетельств и соответствующих ключей ЭЦП и электронных баз данных.</w:t>
      </w:r>
      <w:r>
        <w:br/>
      </w:r>
      <w:r>
        <w:rPr>
          <w:rFonts w:ascii="Times New Roman"/>
          <w:b w:val="false"/>
          <w:i w:val="false"/>
          <w:color w:val="000000"/>
          <w:sz w:val="28"/>
        </w:rPr>
        <w:t>
</w:t>
      </w:r>
      <w:r>
        <w:rPr>
          <w:rFonts w:ascii="Times New Roman"/>
          <w:b w:val="false"/>
          <w:i w:val="false"/>
          <w:color w:val="000000"/>
          <w:sz w:val="28"/>
        </w:rPr>
        <w:t>
      7. Посредством ИП ГО обеспечивается частичная информационная поддержка следующих функций государственных органов:</w:t>
      </w:r>
      <w:r>
        <w:br/>
      </w:r>
      <w:r>
        <w:rPr>
          <w:rFonts w:ascii="Times New Roman"/>
          <w:b w:val="false"/>
          <w:i w:val="false"/>
          <w:color w:val="000000"/>
          <w:sz w:val="28"/>
        </w:rPr>
        <w:t>
</w:t>
      </w:r>
      <w:r>
        <w:rPr>
          <w:rFonts w:ascii="Times New Roman"/>
          <w:b w:val="false"/>
          <w:i w:val="false"/>
          <w:color w:val="000000"/>
          <w:sz w:val="28"/>
        </w:rPr>
        <w:t>
      1) "Согласование проектов нормативных правовых актов";</w:t>
      </w:r>
      <w:r>
        <w:br/>
      </w:r>
      <w:r>
        <w:rPr>
          <w:rFonts w:ascii="Times New Roman"/>
          <w:b w:val="false"/>
          <w:i w:val="false"/>
          <w:color w:val="000000"/>
          <w:sz w:val="28"/>
        </w:rPr>
        <w:t>
</w:t>
      </w:r>
      <w:r>
        <w:rPr>
          <w:rFonts w:ascii="Times New Roman"/>
          <w:b w:val="false"/>
          <w:i w:val="false"/>
          <w:color w:val="000000"/>
          <w:sz w:val="28"/>
        </w:rPr>
        <w:t>
      2) "Мониторинг численности сотрудников государственных органов";</w:t>
      </w:r>
      <w:r>
        <w:br/>
      </w:r>
      <w:r>
        <w:rPr>
          <w:rFonts w:ascii="Times New Roman"/>
          <w:b w:val="false"/>
          <w:i w:val="false"/>
          <w:color w:val="000000"/>
          <w:sz w:val="28"/>
        </w:rPr>
        <w:t>
</w:t>
      </w:r>
      <w:r>
        <w:rPr>
          <w:rFonts w:ascii="Times New Roman"/>
          <w:b w:val="false"/>
          <w:i w:val="false"/>
          <w:color w:val="000000"/>
          <w:sz w:val="28"/>
        </w:rPr>
        <w:t>
      3) "Мониторинг исполнения плана мероприятий";</w:t>
      </w:r>
      <w:r>
        <w:br/>
      </w:r>
      <w:r>
        <w:rPr>
          <w:rFonts w:ascii="Times New Roman"/>
          <w:b w:val="false"/>
          <w:i w:val="false"/>
          <w:color w:val="000000"/>
          <w:sz w:val="28"/>
        </w:rPr>
        <w:t>
</w:t>
      </w:r>
      <w:r>
        <w:rPr>
          <w:rFonts w:ascii="Times New Roman"/>
          <w:b w:val="false"/>
          <w:i w:val="false"/>
          <w:color w:val="000000"/>
          <w:sz w:val="28"/>
        </w:rPr>
        <w:t>
      4) "Электронное заседание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"Напоминания в адрес государственных органов".</w:t>
      </w:r>
      <w:r>
        <w:br/>
      </w:r>
      <w:r>
        <w:rPr>
          <w:rFonts w:ascii="Times New Roman"/>
          <w:b w:val="false"/>
          <w:i w:val="false"/>
          <w:color w:val="000000"/>
          <w:sz w:val="28"/>
        </w:rPr>
        <w:t>
</w:t>
      </w:r>
      <w:r>
        <w:rPr>
          <w:rFonts w:ascii="Times New Roman"/>
          <w:b w:val="false"/>
          <w:i w:val="false"/>
          <w:color w:val="000000"/>
          <w:sz w:val="28"/>
        </w:rPr>
        <w:t>
      6) создание рабочих групп для проведения обсуждения и голосования размещенных документов в режиме реального времени;</w:t>
      </w:r>
      <w:r>
        <w:br/>
      </w:r>
      <w:r>
        <w:rPr>
          <w:rFonts w:ascii="Times New Roman"/>
          <w:b w:val="false"/>
          <w:i w:val="false"/>
          <w:color w:val="000000"/>
          <w:sz w:val="28"/>
        </w:rPr>
        <w:t>
</w:t>
      </w:r>
      <w:r>
        <w:rPr>
          <w:rFonts w:ascii="Times New Roman"/>
          <w:b w:val="false"/>
          <w:i w:val="false"/>
          <w:color w:val="000000"/>
          <w:sz w:val="28"/>
        </w:rPr>
        <w:t>
      7) размещение документов, объявлений;</w:t>
      </w:r>
      <w:r>
        <w:br/>
      </w:r>
      <w:r>
        <w:rPr>
          <w:rFonts w:ascii="Times New Roman"/>
          <w:b w:val="false"/>
          <w:i w:val="false"/>
          <w:color w:val="000000"/>
          <w:sz w:val="28"/>
        </w:rPr>
        <w:t>
</w:t>
      </w:r>
      <w:r>
        <w:rPr>
          <w:rFonts w:ascii="Times New Roman"/>
          <w:b w:val="false"/>
          <w:i w:val="false"/>
          <w:color w:val="000000"/>
          <w:sz w:val="28"/>
        </w:rPr>
        <w:t>
      8) проведение социологических опросов среди государственных служащих.</w:t>
      </w:r>
      <w:r>
        <w:br/>
      </w:r>
      <w:r>
        <w:rPr>
          <w:rFonts w:ascii="Times New Roman"/>
          <w:b w:val="false"/>
          <w:i w:val="false"/>
          <w:color w:val="000000"/>
          <w:sz w:val="28"/>
        </w:rPr>
        <w:t>
</w:t>
      </w:r>
      <w:r>
        <w:rPr>
          <w:rFonts w:ascii="Times New Roman"/>
          <w:b w:val="false"/>
          <w:i w:val="false"/>
          <w:color w:val="000000"/>
          <w:sz w:val="28"/>
        </w:rPr>
        <w:t>
      8. Электронные документы на ИП ГО хранятся в том формате, в котором они были сформированы, отправлены или получены.</w:t>
      </w:r>
      <w:r>
        <w:br/>
      </w:r>
      <w:r>
        <w:rPr>
          <w:rFonts w:ascii="Times New Roman"/>
          <w:b w:val="false"/>
          <w:i w:val="false"/>
          <w:color w:val="000000"/>
          <w:sz w:val="28"/>
        </w:rPr>
        <w:t>
</w:t>
      </w:r>
      <w:r>
        <w:rPr>
          <w:rFonts w:ascii="Times New Roman"/>
          <w:b w:val="false"/>
          <w:i w:val="false"/>
          <w:color w:val="000000"/>
          <w:sz w:val="28"/>
        </w:rPr>
        <w:t>
      9. ИП ГО государственных органов обеспечивает размещение электронного документа объемом не более 60 Мб.</w:t>
      </w:r>
      <w:r>
        <w:br/>
      </w:r>
      <w:r>
        <w:rPr>
          <w:rFonts w:ascii="Times New Roman"/>
          <w:b w:val="false"/>
          <w:i w:val="false"/>
          <w:color w:val="000000"/>
          <w:sz w:val="28"/>
        </w:rPr>
        <w:t>
</w:t>
      </w:r>
      <w:r>
        <w:rPr>
          <w:rFonts w:ascii="Times New Roman"/>
          <w:b w:val="false"/>
          <w:i w:val="false"/>
          <w:color w:val="000000"/>
          <w:sz w:val="28"/>
        </w:rPr>
        <w:t>
      10. Вложенные файлы размещаются в ИП ГО в следующих форматах:</w:t>
      </w:r>
      <w:r>
        <w:br/>
      </w:r>
      <w:r>
        <w:rPr>
          <w:rFonts w:ascii="Times New Roman"/>
          <w:b w:val="false"/>
          <w:i w:val="false"/>
          <w:color w:val="000000"/>
          <w:sz w:val="28"/>
        </w:rPr>
        <w:t>
</w:t>
      </w:r>
      <w:r>
        <w:rPr>
          <w:rFonts w:ascii="Times New Roman"/>
          <w:b w:val="false"/>
          <w:i w:val="false"/>
          <w:color w:val="000000"/>
          <w:sz w:val="28"/>
        </w:rPr>
        <w:t>
      1) PDF, TIFF, JPEG - графический формат;</w:t>
      </w:r>
      <w:r>
        <w:br/>
      </w:r>
      <w:r>
        <w:rPr>
          <w:rFonts w:ascii="Times New Roman"/>
          <w:b w:val="false"/>
          <w:i w:val="false"/>
          <w:color w:val="000000"/>
          <w:sz w:val="28"/>
        </w:rPr>
        <w:t>
</w:t>
      </w:r>
      <w:r>
        <w:rPr>
          <w:rFonts w:ascii="Times New Roman"/>
          <w:b w:val="false"/>
          <w:i w:val="false"/>
          <w:color w:val="000000"/>
          <w:sz w:val="28"/>
        </w:rPr>
        <w:t>
      2) RTF, DOC, DOCX - текстовый формат;</w:t>
      </w:r>
      <w:r>
        <w:br/>
      </w:r>
      <w:r>
        <w:rPr>
          <w:rFonts w:ascii="Times New Roman"/>
          <w:b w:val="false"/>
          <w:i w:val="false"/>
          <w:color w:val="000000"/>
          <w:sz w:val="28"/>
        </w:rPr>
        <w:t>
</w:t>
      </w:r>
      <w:r>
        <w:rPr>
          <w:rFonts w:ascii="Times New Roman"/>
          <w:b w:val="false"/>
          <w:i w:val="false"/>
          <w:color w:val="000000"/>
          <w:sz w:val="28"/>
        </w:rPr>
        <w:t>
      3) XLS, XLSX - табличный формат;</w:t>
      </w:r>
      <w:r>
        <w:br/>
      </w:r>
      <w:r>
        <w:rPr>
          <w:rFonts w:ascii="Times New Roman"/>
          <w:b w:val="false"/>
          <w:i w:val="false"/>
          <w:color w:val="000000"/>
          <w:sz w:val="28"/>
        </w:rPr>
        <w:t>
</w:t>
      </w:r>
      <w:r>
        <w:rPr>
          <w:rFonts w:ascii="Times New Roman"/>
          <w:b w:val="false"/>
          <w:i w:val="false"/>
          <w:color w:val="000000"/>
          <w:sz w:val="28"/>
        </w:rPr>
        <w:t>
      4) PPT - презентации;</w:t>
      </w:r>
      <w:r>
        <w:br/>
      </w:r>
      <w:r>
        <w:rPr>
          <w:rFonts w:ascii="Times New Roman"/>
          <w:b w:val="false"/>
          <w:i w:val="false"/>
          <w:color w:val="000000"/>
          <w:sz w:val="28"/>
        </w:rPr>
        <w:t>
</w:t>
      </w:r>
      <w:r>
        <w:rPr>
          <w:rFonts w:ascii="Times New Roman"/>
          <w:b w:val="false"/>
          <w:i w:val="false"/>
          <w:color w:val="000000"/>
          <w:sz w:val="28"/>
        </w:rPr>
        <w:t>
      5) RAR, ZIP - архивированный формат.</w:t>
      </w:r>
      <w:r>
        <w:br/>
      </w:r>
      <w:r>
        <w:rPr>
          <w:rFonts w:ascii="Times New Roman"/>
          <w:b w:val="false"/>
          <w:i w:val="false"/>
          <w:color w:val="000000"/>
          <w:sz w:val="28"/>
        </w:rPr>
        <w:t>
</w:t>
      </w:r>
      <w:r>
        <w:rPr>
          <w:rFonts w:ascii="Times New Roman"/>
          <w:b w:val="false"/>
          <w:i w:val="false"/>
          <w:color w:val="000000"/>
          <w:sz w:val="28"/>
        </w:rPr>
        <w:t>
      11. Работники государственных органов информируются о принятии необходимых действий на ИП ГО посредством получения уведомлений (в виде электронного сообщения) на свои электронные адреса.</w:t>
      </w:r>
    </w:p>
    <w:bookmarkEnd w:id="6"/>
    <w:bookmarkStart w:name="z52" w:id="7"/>
    <w:p>
      <w:pPr>
        <w:spacing w:after="0"/>
        <w:ind w:left="0"/>
        <w:jc w:val="left"/>
      </w:pPr>
      <w:r>
        <w:rPr>
          <w:rFonts w:ascii="Times New Roman"/>
          <w:b/>
          <w:i w:val="false"/>
          <w:color w:val="000000"/>
        </w:rPr>
        <w:t xml:space="preserve"> 
3. Согласование проектов нормативных правовых актов</w:t>
      </w:r>
    </w:p>
    <w:bookmarkEnd w:id="7"/>
    <w:bookmarkStart w:name="z53" w:id="8"/>
    <w:p>
      <w:pPr>
        <w:spacing w:after="0"/>
        <w:ind w:left="0"/>
        <w:jc w:val="both"/>
      </w:pPr>
      <w:r>
        <w:rPr>
          <w:rFonts w:ascii="Times New Roman"/>
          <w:b w:val="false"/>
          <w:i w:val="false"/>
          <w:color w:val="000000"/>
          <w:sz w:val="28"/>
        </w:rPr>
        <w:t>
      12. Согласование проектов нормативных правовых актов (далее - НПА) на этапе предварительного согласования осуществляется посредством использования взаимодействия систем СЭД и ИП ГО.</w:t>
      </w:r>
      <w:r>
        <w:br/>
      </w:r>
      <w:r>
        <w:rPr>
          <w:rFonts w:ascii="Times New Roman"/>
          <w:b w:val="false"/>
          <w:i w:val="false"/>
          <w:color w:val="000000"/>
          <w:sz w:val="28"/>
        </w:rPr>
        <w:t>
</w:t>
      </w:r>
      <w:r>
        <w:rPr>
          <w:rFonts w:ascii="Times New Roman"/>
          <w:b w:val="false"/>
          <w:i w:val="false"/>
          <w:color w:val="000000"/>
          <w:sz w:val="28"/>
        </w:rPr>
        <w:t>
      13. Работник государственного органа, являющегося разработчиком проекта НПА, размещает проект на ИП ГО с указанием перечня согласующих государственных органов.</w:t>
      </w:r>
      <w:r>
        <w:br/>
      </w:r>
      <w:r>
        <w:rPr>
          <w:rFonts w:ascii="Times New Roman"/>
          <w:b w:val="false"/>
          <w:i w:val="false"/>
          <w:color w:val="000000"/>
          <w:sz w:val="28"/>
        </w:rPr>
        <w:t>
</w:t>
      </w:r>
      <w:r>
        <w:rPr>
          <w:rFonts w:ascii="Times New Roman"/>
          <w:b w:val="false"/>
          <w:i w:val="false"/>
          <w:color w:val="000000"/>
          <w:sz w:val="28"/>
        </w:rPr>
        <w:t>
      14. Перед отправкой на согласование в государственные органы руководитель государственного органа - разработчика НПА подписывает своей ЭЦП УЦ ГО проект НПА на ИП ГО.</w:t>
      </w:r>
      <w:r>
        <w:br/>
      </w:r>
      <w:r>
        <w:rPr>
          <w:rFonts w:ascii="Times New Roman"/>
          <w:b w:val="false"/>
          <w:i w:val="false"/>
          <w:color w:val="000000"/>
          <w:sz w:val="28"/>
        </w:rPr>
        <w:t>
</w:t>
      </w:r>
      <w:r>
        <w:rPr>
          <w:rFonts w:ascii="Times New Roman"/>
          <w:b w:val="false"/>
          <w:i w:val="false"/>
          <w:color w:val="000000"/>
          <w:sz w:val="28"/>
        </w:rPr>
        <w:t>
      15. Разработчик НПА формирует сопроводительное письмо с указанием ссылки на размещенный на ИП ГО проект НПА.</w:t>
      </w:r>
      <w:r>
        <w:br/>
      </w:r>
      <w:r>
        <w:rPr>
          <w:rFonts w:ascii="Times New Roman"/>
          <w:b w:val="false"/>
          <w:i w:val="false"/>
          <w:color w:val="000000"/>
          <w:sz w:val="28"/>
        </w:rPr>
        <w:t>
</w:t>
      </w:r>
      <w:r>
        <w:rPr>
          <w:rFonts w:ascii="Times New Roman"/>
          <w:b w:val="false"/>
          <w:i w:val="false"/>
          <w:color w:val="000000"/>
          <w:sz w:val="28"/>
        </w:rPr>
        <w:t>
      Сопроводительное письмо оформляется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Республики Казахстан от 17 апреля 2004 года № 430 и отправляется согласующим государственным органом посредством центра ЕСЭДО без вложения проекта НПА в СЭД.</w:t>
      </w:r>
      <w:r>
        <w:br/>
      </w:r>
      <w:r>
        <w:rPr>
          <w:rFonts w:ascii="Times New Roman"/>
          <w:b w:val="false"/>
          <w:i w:val="false"/>
          <w:color w:val="000000"/>
          <w:sz w:val="28"/>
        </w:rPr>
        <w:t>
</w:t>
      </w:r>
      <w:r>
        <w:rPr>
          <w:rFonts w:ascii="Times New Roman"/>
          <w:b w:val="false"/>
          <w:i w:val="false"/>
          <w:color w:val="000000"/>
          <w:sz w:val="28"/>
        </w:rPr>
        <w:t>
      16. При поступлении сопроводительного письма в согласующий государственный орган работник службы документационного обеспечения выполняет его регистрацию и дальнейшую обработку. Далее в соответствии с резолюцией руководства на ИП ГО определяются представители из числа работников согласующего государственного органа, которые войдут в состав рабочей группы и примут участие в рассмотрении поступившего проекта НПА. Работник, получивший задание по рассмотрению проекта, просматривает проект НПА на ИП ГО по ссылке, указанной в сопроводительном письме.</w:t>
      </w:r>
      <w:r>
        <w:br/>
      </w:r>
      <w:r>
        <w:rPr>
          <w:rFonts w:ascii="Times New Roman"/>
          <w:b w:val="false"/>
          <w:i w:val="false"/>
          <w:color w:val="000000"/>
          <w:sz w:val="28"/>
        </w:rPr>
        <w:t>
</w:t>
      </w:r>
      <w:r>
        <w:rPr>
          <w:rFonts w:ascii="Times New Roman"/>
          <w:b w:val="false"/>
          <w:i w:val="false"/>
          <w:color w:val="000000"/>
          <w:sz w:val="28"/>
        </w:rPr>
        <w:t>
      В случае отсутствия замечаний и предложений руководитель согласующего государственного органа согласовывает проект НПА своей ЭЦП УЦ ГО с использованием средств криптографической защиты информации, ключевого носителя и регистрационного свидетельства, полученного в УЦ ГО.</w:t>
      </w:r>
      <w:r>
        <w:br/>
      </w:r>
      <w:r>
        <w:rPr>
          <w:rFonts w:ascii="Times New Roman"/>
          <w:b w:val="false"/>
          <w:i w:val="false"/>
          <w:color w:val="000000"/>
          <w:sz w:val="28"/>
        </w:rPr>
        <w:t>
</w:t>
      </w:r>
      <w:r>
        <w:rPr>
          <w:rFonts w:ascii="Times New Roman"/>
          <w:b w:val="false"/>
          <w:i w:val="false"/>
          <w:color w:val="000000"/>
          <w:sz w:val="28"/>
        </w:rPr>
        <w:t>
      В случае наличия замечаний и предложений руководителем согласующего государственного органа на ИП ГО производится отметка об отказе в согласовании и в установленные сроки посредством центра ЕСЭДО разработчику направляется мотивированный ответ с указанием причины отказа в согласовании.</w:t>
      </w:r>
      <w:r>
        <w:br/>
      </w:r>
      <w:r>
        <w:rPr>
          <w:rFonts w:ascii="Times New Roman"/>
          <w:b w:val="false"/>
          <w:i w:val="false"/>
          <w:color w:val="000000"/>
          <w:sz w:val="28"/>
        </w:rPr>
        <w:t>
</w:t>
      </w:r>
      <w:r>
        <w:rPr>
          <w:rFonts w:ascii="Times New Roman"/>
          <w:b w:val="false"/>
          <w:i w:val="false"/>
          <w:color w:val="000000"/>
          <w:sz w:val="28"/>
        </w:rPr>
        <w:t>
      17. В случае, если у разработчика проекта НПА и согласующего государственного органа имеются разногласия, составляется протокол разногласий, который прикрепляется к версии проекта НПА и подписывается обеими сторонами ЭЦП УЦ ГО.</w:t>
      </w:r>
      <w:r>
        <w:br/>
      </w:r>
      <w:r>
        <w:rPr>
          <w:rFonts w:ascii="Times New Roman"/>
          <w:b w:val="false"/>
          <w:i w:val="false"/>
          <w:color w:val="000000"/>
          <w:sz w:val="28"/>
        </w:rPr>
        <w:t>
</w:t>
      </w:r>
      <w:r>
        <w:rPr>
          <w:rFonts w:ascii="Times New Roman"/>
          <w:b w:val="false"/>
          <w:i w:val="false"/>
          <w:color w:val="000000"/>
          <w:sz w:val="28"/>
        </w:rPr>
        <w:t>
      18. После получения замечаний государственный орган - разработчик дорабатывает проект НПА и размещает на ИП ГО новую версию проекта НПА.</w:t>
      </w:r>
      <w:r>
        <w:br/>
      </w:r>
      <w:r>
        <w:rPr>
          <w:rFonts w:ascii="Times New Roman"/>
          <w:b w:val="false"/>
          <w:i w:val="false"/>
          <w:color w:val="000000"/>
          <w:sz w:val="28"/>
        </w:rPr>
        <w:t>
</w:t>
      </w:r>
      <w:r>
        <w:rPr>
          <w:rFonts w:ascii="Times New Roman"/>
          <w:b w:val="false"/>
          <w:i w:val="false"/>
          <w:color w:val="000000"/>
          <w:sz w:val="28"/>
        </w:rPr>
        <w:t>
      При размещении новой версии проекта НПА выполняются все шаги процесса, указанные в </w:t>
      </w:r>
      <w:r>
        <w:rPr>
          <w:rFonts w:ascii="Times New Roman"/>
          <w:b w:val="false"/>
          <w:i w:val="false"/>
          <w:color w:val="000000"/>
          <w:sz w:val="28"/>
        </w:rPr>
        <w:t>пунктах 13</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19. После согласования проекта НПА посредством ИП ГО и подписания ЭЦП УЦ ГО всех руководителей заинтересованных согласующих государственных органов, проект НПА через ИП ГО передается на рассмотрение в Канцелярию Премьер-Министра Республики Казахстан (далее - Канцелярия).</w:t>
      </w:r>
      <w:r>
        <w:br/>
      </w:r>
      <w:r>
        <w:rPr>
          <w:rFonts w:ascii="Times New Roman"/>
          <w:b w:val="false"/>
          <w:i w:val="false"/>
          <w:color w:val="000000"/>
          <w:sz w:val="28"/>
        </w:rPr>
        <w:t>
</w:t>
      </w:r>
      <w:r>
        <w:rPr>
          <w:rFonts w:ascii="Times New Roman"/>
          <w:b w:val="false"/>
          <w:i w:val="false"/>
          <w:color w:val="000000"/>
          <w:sz w:val="28"/>
        </w:rPr>
        <w:t>
      20. Работник Отдела контроля документационного обеспечения Канцелярии (далее - работник ОКДО), ответственный за прием проектов НПА по ссылке, указанной в сопроводительном письме, осуществляет предварительную проверку на соответствие требованиям </w:t>
      </w:r>
      <w:r>
        <w:rPr>
          <w:rFonts w:ascii="Times New Roman"/>
          <w:b w:val="false"/>
          <w:i w:val="false"/>
          <w:color w:val="000000"/>
          <w:sz w:val="28"/>
        </w:rPr>
        <w:t>Регламента</w:t>
      </w:r>
      <w:r>
        <w:rPr>
          <w:rFonts w:ascii="Times New Roman"/>
          <w:b w:val="false"/>
          <w:i w:val="false"/>
          <w:color w:val="000000"/>
          <w:sz w:val="28"/>
        </w:rPr>
        <w:t xml:space="preserve"> Правительства Республики Казахстан, утвержденного Постановлением Правительства Республики Казахстан от 10 декабря 2002 года № 1300 и </w:t>
      </w:r>
      <w:r>
        <w:rPr>
          <w:rFonts w:ascii="Times New Roman"/>
          <w:b w:val="false"/>
          <w:i w:val="false"/>
          <w:color w:val="000000"/>
          <w:sz w:val="28"/>
        </w:rPr>
        <w:t>Инструкции</w:t>
      </w:r>
      <w:r>
        <w:rPr>
          <w:rFonts w:ascii="Times New Roman"/>
          <w:b w:val="false"/>
          <w:i w:val="false"/>
          <w:color w:val="000000"/>
          <w:sz w:val="28"/>
        </w:rPr>
        <w:t xml:space="preserve"> по делопроизводству в Канцелярии Премьер-Министра Республики Казахстан, утвержденной Постановлением Правительства Республики Казахстан от 31 января 2001 года № 168.</w:t>
      </w:r>
      <w:r>
        <w:br/>
      </w:r>
      <w:r>
        <w:rPr>
          <w:rFonts w:ascii="Times New Roman"/>
          <w:b w:val="false"/>
          <w:i w:val="false"/>
          <w:color w:val="000000"/>
          <w:sz w:val="28"/>
        </w:rPr>
        <w:t>
</w:t>
      </w:r>
      <w:r>
        <w:rPr>
          <w:rFonts w:ascii="Times New Roman"/>
          <w:b w:val="false"/>
          <w:i w:val="false"/>
          <w:color w:val="000000"/>
          <w:sz w:val="28"/>
        </w:rPr>
        <w:t>
      В случае обнаружения несоответствия работник ОКДО производит отметку об отклонении проекта на ИП ГО, а также в СЭД, и направляет соответствующее уведомление - "не принято" с указанием причины отказа в принятии сопроводительного письма.</w:t>
      </w:r>
      <w:r>
        <w:br/>
      </w:r>
      <w:r>
        <w:rPr>
          <w:rFonts w:ascii="Times New Roman"/>
          <w:b w:val="false"/>
          <w:i w:val="false"/>
          <w:color w:val="000000"/>
          <w:sz w:val="28"/>
        </w:rPr>
        <w:t>
</w:t>
      </w:r>
      <w:r>
        <w:rPr>
          <w:rFonts w:ascii="Times New Roman"/>
          <w:b w:val="false"/>
          <w:i w:val="false"/>
          <w:color w:val="000000"/>
          <w:sz w:val="28"/>
        </w:rPr>
        <w:t>
      При отсутствии замечания, проект НПА рассматривается соответствующими структурными подразделениями Канцелярии.</w:t>
      </w:r>
      <w:r>
        <w:br/>
      </w:r>
      <w:r>
        <w:rPr>
          <w:rFonts w:ascii="Times New Roman"/>
          <w:b w:val="false"/>
          <w:i w:val="false"/>
          <w:color w:val="000000"/>
          <w:sz w:val="28"/>
        </w:rPr>
        <w:t>
</w:t>
      </w:r>
      <w:r>
        <w:rPr>
          <w:rFonts w:ascii="Times New Roman"/>
          <w:b w:val="false"/>
          <w:i w:val="false"/>
          <w:color w:val="000000"/>
          <w:sz w:val="28"/>
        </w:rPr>
        <w:t>
      21. Работник ОКДО после завершения заседания Правительства Республики Казахстан размещает на ИП ГО протокол заседания Правительства Республики Казахстан, отражающий результат рассмотрения проекта НПА.</w:t>
      </w:r>
      <w:r>
        <w:br/>
      </w:r>
      <w:r>
        <w:rPr>
          <w:rFonts w:ascii="Times New Roman"/>
          <w:b w:val="false"/>
          <w:i w:val="false"/>
          <w:color w:val="000000"/>
          <w:sz w:val="28"/>
        </w:rPr>
        <w:t>
</w:t>
      </w:r>
      <w:r>
        <w:rPr>
          <w:rFonts w:ascii="Times New Roman"/>
          <w:b w:val="false"/>
          <w:i w:val="false"/>
          <w:color w:val="000000"/>
          <w:sz w:val="28"/>
        </w:rPr>
        <w:t>
      22. В случае проведения заочного голосования работник ОКДО размещает версию проекта НПА с указанием списка согласующих руководителей государственных органов.</w:t>
      </w:r>
      <w:r>
        <w:br/>
      </w:r>
      <w:r>
        <w:rPr>
          <w:rFonts w:ascii="Times New Roman"/>
          <w:b w:val="false"/>
          <w:i w:val="false"/>
          <w:color w:val="000000"/>
          <w:sz w:val="28"/>
        </w:rPr>
        <w:t>
</w:t>
      </w:r>
      <w:r>
        <w:rPr>
          <w:rFonts w:ascii="Times New Roman"/>
          <w:b w:val="false"/>
          <w:i w:val="false"/>
          <w:color w:val="000000"/>
          <w:sz w:val="28"/>
        </w:rPr>
        <w:t>
      23. Руководители государственных органов согласовывают проект НПА с применением ЭЦП УЦ ГО и выбором следующих значений:</w:t>
      </w:r>
      <w:r>
        <w:br/>
      </w:r>
      <w:r>
        <w:rPr>
          <w:rFonts w:ascii="Times New Roman"/>
          <w:b w:val="false"/>
          <w:i w:val="false"/>
          <w:color w:val="000000"/>
          <w:sz w:val="28"/>
        </w:rPr>
        <w:t>
</w:t>
      </w:r>
      <w:r>
        <w:rPr>
          <w:rFonts w:ascii="Times New Roman"/>
          <w:b w:val="false"/>
          <w:i w:val="false"/>
          <w:color w:val="000000"/>
          <w:sz w:val="28"/>
        </w:rPr>
        <w:t>
      1) за;</w:t>
      </w:r>
      <w:r>
        <w:br/>
      </w:r>
      <w:r>
        <w:rPr>
          <w:rFonts w:ascii="Times New Roman"/>
          <w:b w:val="false"/>
          <w:i w:val="false"/>
          <w:color w:val="000000"/>
          <w:sz w:val="28"/>
        </w:rPr>
        <w:t>
</w:t>
      </w:r>
      <w:r>
        <w:rPr>
          <w:rFonts w:ascii="Times New Roman"/>
          <w:b w:val="false"/>
          <w:i w:val="false"/>
          <w:color w:val="000000"/>
          <w:sz w:val="28"/>
        </w:rPr>
        <w:t>
      2) против.</w:t>
      </w:r>
      <w:r>
        <w:br/>
      </w:r>
      <w:r>
        <w:rPr>
          <w:rFonts w:ascii="Times New Roman"/>
          <w:b w:val="false"/>
          <w:i w:val="false"/>
          <w:color w:val="000000"/>
          <w:sz w:val="28"/>
        </w:rPr>
        <w:t>
</w:t>
      </w:r>
      <w:r>
        <w:rPr>
          <w:rFonts w:ascii="Times New Roman"/>
          <w:b w:val="false"/>
          <w:i w:val="false"/>
          <w:color w:val="000000"/>
          <w:sz w:val="28"/>
        </w:rPr>
        <w:t>
      24. Работник ОКДО просматривает на ИП ГО результаты заочного голосования по проекту НПА.</w:t>
      </w:r>
      <w:r>
        <w:br/>
      </w:r>
      <w:r>
        <w:rPr>
          <w:rFonts w:ascii="Times New Roman"/>
          <w:b w:val="false"/>
          <w:i w:val="false"/>
          <w:color w:val="000000"/>
          <w:sz w:val="28"/>
        </w:rPr>
        <w:t>
</w:t>
      </w:r>
      <w:r>
        <w:rPr>
          <w:rFonts w:ascii="Times New Roman"/>
          <w:b w:val="false"/>
          <w:i w:val="false"/>
          <w:color w:val="000000"/>
          <w:sz w:val="28"/>
        </w:rPr>
        <w:t>
      25. Работник ОКДО размещает на ИП ГО протокол заседания Правительства Республики Казахстан и по результатам очного и заочного голосования изменяет статус проекта НПА на "Принят" или "Отклонен".</w:t>
      </w:r>
    </w:p>
    <w:bookmarkEnd w:id="8"/>
    <w:bookmarkStart w:name="z75" w:id="9"/>
    <w:p>
      <w:pPr>
        <w:spacing w:after="0"/>
        <w:ind w:left="0"/>
        <w:jc w:val="left"/>
      </w:pPr>
      <w:r>
        <w:rPr>
          <w:rFonts w:ascii="Times New Roman"/>
          <w:b/>
          <w:i w:val="false"/>
          <w:color w:val="000000"/>
        </w:rPr>
        <w:t xml:space="preserve"> 
4. Мониторинг численности сотрудников государственного органа</w:t>
      </w:r>
    </w:p>
    <w:bookmarkEnd w:id="9"/>
    <w:bookmarkStart w:name="z76" w:id="10"/>
    <w:p>
      <w:pPr>
        <w:spacing w:after="0"/>
        <w:ind w:left="0"/>
        <w:jc w:val="both"/>
      </w:pPr>
      <w:r>
        <w:rPr>
          <w:rFonts w:ascii="Times New Roman"/>
          <w:b w:val="false"/>
          <w:i w:val="false"/>
          <w:color w:val="000000"/>
          <w:sz w:val="28"/>
        </w:rPr>
        <w:t>
      26. Работники кадровой службы государственных органов Республики Казахстан осуществляют на ИП ГО ввод данных о численности государственных служащих своего государственного органа, которые проверяются работником уполномоченного государственного органа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27. После положительного результата проверки данные принимаются работником уполномоченного государственного органа по делам государственной службы и не подлежат изменению.</w:t>
      </w:r>
      <w:r>
        <w:br/>
      </w:r>
      <w:r>
        <w:rPr>
          <w:rFonts w:ascii="Times New Roman"/>
          <w:b w:val="false"/>
          <w:i w:val="false"/>
          <w:color w:val="000000"/>
          <w:sz w:val="28"/>
        </w:rPr>
        <w:t>
</w:t>
      </w:r>
      <w:r>
        <w:rPr>
          <w:rFonts w:ascii="Times New Roman"/>
          <w:b w:val="false"/>
          <w:i w:val="false"/>
          <w:color w:val="000000"/>
          <w:sz w:val="28"/>
        </w:rPr>
        <w:t>
      28. Работником уполномоченного государственного органа по делам государственной службы на ИП ГО формируется сводный отчет по численности государственных служащих на основании данных о численности государственных служащих предоставленные работниками кадровых служб государственных органов через ИП ГО.</w:t>
      </w:r>
    </w:p>
    <w:bookmarkEnd w:id="10"/>
    <w:bookmarkStart w:name="z79" w:id="11"/>
    <w:p>
      <w:pPr>
        <w:spacing w:after="0"/>
        <w:ind w:left="0"/>
        <w:jc w:val="left"/>
      </w:pPr>
      <w:r>
        <w:rPr>
          <w:rFonts w:ascii="Times New Roman"/>
          <w:b/>
          <w:i w:val="false"/>
          <w:color w:val="000000"/>
        </w:rPr>
        <w:t xml:space="preserve"> 
5. Мониторинг исполнения плана мероприятий</w:t>
      </w:r>
    </w:p>
    <w:bookmarkEnd w:id="11"/>
    <w:bookmarkStart w:name="z80" w:id="12"/>
    <w:p>
      <w:pPr>
        <w:spacing w:after="0"/>
        <w:ind w:left="0"/>
        <w:jc w:val="both"/>
      </w:pPr>
      <w:r>
        <w:rPr>
          <w:rFonts w:ascii="Times New Roman"/>
          <w:b w:val="false"/>
          <w:i w:val="false"/>
          <w:color w:val="000000"/>
          <w:sz w:val="28"/>
        </w:rPr>
        <w:t>
      29. На ИП ГО подлежат размещению все планы мероприятий государственных органов (далее - план ГО), а также план мероприятий Правительства Республики Казахстан (далее - план Правительства).</w:t>
      </w:r>
      <w:r>
        <w:br/>
      </w:r>
      <w:r>
        <w:rPr>
          <w:rFonts w:ascii="Times New Roman"/>
          <w:b w:val="false"/>
          <w:i w:val="false"/>
          <w:color w:val="000000"/>
          <w:sz w:val="28"/>
        </w:rPr>
        <w:t>
</w:t>
      </w:r>
      <w:r>
        <w:rPr>
          <w:rFonts w:ascii="Times New Roman"/>
          <w:b w:val="false"/>
          <w:i w:val="false"/>
          <w:color w:val="000000"/>
          <w:sz w:val="28"/>
        </w:rPr>
        <w:t>
      30. Подразделение государственного органа, назначенное ответственным за разработку и утверждение плана ГО, в течение трех рабочих дней после утверждения размещает план ГО на ИП ГО с указанием исполнителей пунктов плана.</w:t>
      </w:r>
      <w:r>
        <w:br/>
      </w:r>
      <w:r>
        <w:rPr>
          <w:rFonts w:ascii="Times New Roman"/>
          <w:b w:val="false"/>
          <w:i w:val="false"/>
          <w:color w:val="000000"/>
          <w:sz w:val="28"/>
        </w:rPr>
        <w:t>
</w:t>
      </w:r>
      <w:r>
        <w:rPr>
          <w:rFonts w:ascii="Times New Roman"/>
          <w:b w:val="false"/>
          <w:i w:val="false"/>
          <w:color w:val="000000"/>
          <w:sz w:val="28"/>
        </w:rPr>
        <w:t>
      31. Государственный орган, определенный для сбора и анализа предоставленных отчетов по исполнению плана Правительства, также в течение пяти рабочих дней после утверждения размещает план Правительства на ИП ГО с указанием государственных органов-исполнителей.</w:t>
      </w:r>
      <w:r>
        <w:br/>
      </w:r>
      <w:r>
        <w:rPr>
          <w:rFonts w:ascii="Times New Roman"/>
          <w:b w:val="false"/>
          <w:i w:val="false"/>
          <w:color w:val="000000"/>
          <w:sz w:val="28"/>
        </w:rPr>
        <w:t>
</w:t>
      </w:r>
      <w:r>
        <w:rPr>
          <w:rFonts w:ascii="Times New Roman"/>
          <w:b w:val="false"/>
          <w:i w:val="false"/>
          <w:color w:val="000000"/>
          <w:sz w:val="28"/>
        </w:rPr>
        <w:t>
      32. При размещении пунктов плана мероприятий в электронном виде на ИП ГО используются следующие реквизиты:</w:t>
      </w:r>
      <w:r>
        <w:br/>
      </w:r>
      <w:r>
        <w:rPr>
          <w:rFonts w:ascii="Times New Roman"/>
          <w:b w:val="false"/>
          <w:i w:val="false"/>
          <w:color w:val="000000"/>
          <w:sz w:val="28"/>
        </w:rPr>
        <w:t>
</w:t>
      </w:r>
      <w:r>
        <w:rPr>
          <w:rFonts w:ascii="Times New Roman"/>
          <w:b w:val="false"/>
          <w:i w:val="false"/>
          <w:color w:val="000000"/>
          <w:sz w:val="28"/>
        </w:rPr>
        <w:t>
      1) номер пункта плана;</w:t>
      </w:r>
      <w:r>
        <w:br/>
      </w:r>
      <w:r>
        <w:rPr>
          <w:rFonts w:ascii="Times New Roman"/>
          <w:b w:val="false"/>
          <w:i w:val="false"/>
          <w:color w:val="000000"/>
          <w:sz w:val="28"/>
        </w:rPr>
        <w:t>
</w:t>
      </w:r>
      <w:r>
        <w:rPr>
          <w:rFonts w:ascii="Times New Roman"/>
          <w:b w:val="false"/>
          <w:i w:val="false"/>
          <w:color w:val="000000"/>
          <w:sz w:val="28"/>
        </w:rPr>
        <w:t>
      2) дата начала выполнения пунктов плана;</w:t>
      </w:r>
      <w:r>
        <w:br/>
      </w:r>
      <w:r>
        <w:rPr>
          <w:rFonts w:ascii="Times New Roman"/>
          <w:b w:val="false"/>
          <w:i w:val="false"/>
          <w:color w:val="000000"/>
          <w:sz w:val="28"/>
        </w:rPr>
        <w:t>
</w:t>
      </w:r>
      <w:r>
        <w:rPr>
          <w:rFonts w:ascii="Times New Roman"/>
          <w:b w:val="false"/>
          <w:i w:val="false"/>
          <w:color w:val="000000"/>
          <w:sz w:val="28"/>
        </w:rPr>
        <w:t>
      3) дата окончания выполнения пунктов плана;</w:t>
      </w:r>
      <w:r>
        <w:br/>
      </w:r>
      <w:r>
        <w:rPr>
          <w:rFonts w:ascii="Times New Roman"/>
          <w:b w:val="false"/>
          <w:i w:val="false"/>
          <w:color w:val="000000"/>
          <w:sz w:val="28"/>
        </w:rPr>
        <w:t>
</w:t>
      </w:r>
      <w:r>
        <w:rPr>
          <w:rFonts w:ascii="Times New Roman"/>
          <w:b w:val="false"/>
          <w:i w:val="false"/>
          <w:color w:val="000000"/>
          <w:sz w:val="28"/>
        </w:rPr>
        <w:t>
      4) периодичность предоставления отчетов по исполнению пунктов;</w:t>
      </w:r>
      <w:r>
        <w:br/>
      </w:r>
      <w:r>
        <w:rPr>
          <w:rFonts w:ascii="Times New Roman"/>
          <w:b w:val="false"/>
          <w:i w:val="false"/>
          <w:color w:val="000000"/>
          <w:sz w:val="28"/>
        </w:rPr>
        <w:t>
</w:t>
      </w:r>
      <w:r>
        <w:rPr>
          <w:rFonts w:ascii="Times New Roman"/>
          <w:b w:val="false"/>
          <w:i w:val="false"/>
          <w:color w:val="000000"/>
          <w:sz w:val="28"/>
        </w:rPr>
        <w:t>
      5) заголовок пункта плана;</w:t>
      </w:r>
      <w:r>
        <w:br/>
      </w:r>
      <w:r>
        <w:rPr>
          <w:rFonts w:ascii="Times New Roman"/>
          <w:b w:val="false"/>
          <w:i w:val="false"/>
          <w:color w:val="000000"/>
          <w:sz w:val="28"/>
        </w:rPr>
        <w:t>
</w:t>
      </w:r>
      <w:r>
        <w:rPr>
          <w:rFonts w:ascii="Times New Roman"/>
          <w:b w:val="false"/>
          <w:i w:val="false"/>
          <w:color w:val="000000"/>
          <w:sz w:val="28"/>
        </w:rPr>
        <w:t>
      6) содержание пункта плана;</w:t>
      </w:r>
      <w:r>
        <w:br/>
      </w:r>
      <w:r>
        <w:rPr>
          <w:rFonts w:ascii="Times New Roman"/>
          <w:b w:val="false"/>
          <w:i w:val="false"/>
          <w:color w:val="000000"/>
          <w:sz w:val="28"/>
        </w:rPr>
        <w:t>
</w:t>
      </w:r>
      <w:r>
        <w:rPr>
          <w:rFonts w:ascii="Times New Roman"/>
          <w:b w:val="false"/>
          <w:i w:val="false"/>
          <w:color w:val="000000"/>
          <w:sz w:val="28"/>
        </w:rPr>
        <w:t>
      7) сведения о внутреннем пункте;</w:t>
      </w:r>
      <w:r>
        <w:br/>
      </w:r>
      <w:r>
        <w:rPr>
          <w:rFonts w:ascii="Times New Roman"/>
          <w:b w:val="false"/>
          <w:i w:val="false"/>
          <w:color w:val="000000"/>
          <w:sz w:val="28"/>
        </w:rPr>
        <w:t>
</w:t>
      </w:r>
      <w:r>
        <w:rPr>
          <w:rFonts w:ascii="Times New Roman"/>
          <w:b w:val="false"/>
          <w:i w:val="false"/>
          <w:color w:val="000000"/>
          <w:sz w:val="28"/>
        </w:rPr>
        <w:t>
      8) сведения об ответственном исполнителе;</w:t>
      </w:r>
      <w:r>
        <w:br/>
      </w:r>
      <w:r>
        <w:rPr>
          <w:rFonts w:ascii="Times New Roman"/>
          <w:b w:val="false"/>
          <w:i w:val="false"/>
          <w:color w:val="000000"/>
          <w:sz w:val="28"/>
        </w:rPr>
        <w:t>
</w:t>
      </w:r>
      <w:r>
        <w:rPr>
          <w:rFonts w:ascii="Times New Roman"/>
          <w:b w:val="false"/>
          <w:i w:val="false"/>
          <w:color w:val="000000"/>
          <w:sz w:val="28"/>
        </w:rPr>
        <w:t>
      9) сведения о соисполнителях;</w:t>
      </w:r>
      <w:r>
        <w:br/>
      </w:r>
      <w:r>
        <w:rPr>
          <w:rFonts w:ascii="Times New Roman"/>
          <w:b w:val="false"/>
          <w:i w:val="false"/>
          <w:color w:val="000000"/>
          <w:sz w:val="28"/>
        </w:rPr>
        <w:t>
</w:t>
      </w:r>
      <w:r>
        <w:rPr>
          <w:rFonts w:ascii="Times New Roman"/>
          <w:b w:val="false"/>
          <w:i w:val="false"/>
          <w:color w:val="000000"/>
          <w:sz w:val="28"/>
        </w:rPr>
        <w:t>
      10) текст документа (вложенные файлы).</w:t>
      </w:r>
      <w:r>
        <w:br/>
      </w:r>
      <w:r>
        <w:rPr>
          <w:rFonts w:ascii="Times New Roman"/>
          <w:b w:val="false"/>
          <w:i w:val="false"/>
          <w:color w:val="000000"/>
          <w:sz w:val="28"/>
        </w:rPr>
        <w:t>
</w:t>
      </w:r>
      <w:r>
        <w:rPr>
          <w:rFonts w:ascii="Times New Roman"/>
          <w:b w:val="false"/>
          <w:i w:val="false"/>
          <w:color w:val="000000"/>
          <w:sz w:val="28"/>
        </w:rPr>
        <w:t>
      33. Структурное подразделение государственного органа, являющееся ответственным за сбор отчетов и мониторинг исполнения пунктов планов мероприятий (далее - Ответственный исполнитель), в течение одного рабочего дня со дня получения на электронный адрес почтового уведомления о размещении планов на ИП ГО назначает задачи с указанием следующей информации:</w:t>
      </w:r>
      <w:r>
        <w:br/>
      </w:r>
      <w:r>
        <w:rPr>
          <w:rFonts w:ascii="Times New Roman"/>
          <w:b w:val="false"/>
          <w:i w:val="false"/>
          <w:color w:val="000000"/>
          <w:sz w:val="28"/>
        </w:rPr>
        <w:t>
</w:t>
      </w:r>
      <w:r>
        <w:rPr>
          <w:rFonts w:ascii="Times New Roman"/>
          <w:b w:val="false"/>
          <w:i w:val="false"/>
          <w:color w:val="000000"/>
          <w:sz w:val="28"/>
        </w:rPr>
        <w:t>
      1) заголовок задачи;</w:t>
      </w:r>
      <w:r>
        <w:br/>
      </w:r>
      <w:r>
        <w:rPr>
          <w:rFonts w:ascii="Times New Roman"/>
          <w:b w:val="false"/>
          <w:i w:val="false"/>
          <w:color w:val="000000"/>
          <w:sz w:val="28"/>
        </w:rPr>
        <w:t>
</w:t>
      </w:r>
      <w:r>
        <w:rPr>
          <w:rFonts w:ascii="Times New Roman"/>
          <w:b w:val="false"/>
          <w:i w:val="false"/>
          <w:color w:val="000000"/>
          <w:sz w:val="28"/>
        </w:rPr>
        <w:t>
      2) текст задачи;</w:t>
      </w:r>
      <w:r>
        <w:br/>
      </w:r>
      <w:r>
        <w:rPr>
          <w:rFonts w:ascii="Times New Roman"/>
          <w:b w:val="false"/>
          <w:i w:val="false"/>
          <w:color w:val="000000"/>
          <w:sz w:val="28"/>
        </w:rPr>
        <w:t>
</w:t>
      </w:r>
      <w:r>
        <w:rPr>
          <w:rFonts w:ascii="Times New Roman"/>
          <w:b w:val="false"/>
          <w:i w:val="false"/>
          <w:color w:val="000000"/>
          <w:sz w:val="28"/>
        </w:rPr>
        <w:t>
      3) начало исполнения;</w:t>
      </w:r>
      <w:r>
        <w:br/>
      </w:r>
      <w:r>
        <w:rPr>
          <w:rFonts w:ascii="Times New Roman"/>
          <w:b w:val="false"/>
          <w:i w:val="false"/>
          <w:color w:val="000000"/>
          <w:sz w:val="28"/>
        </w:rPr>
        <w:t>
</w:t>
      </w:r>
      <w:r>
        <w:rPr>
          <w:rFonts w:ascii="Times New Roman"/>
          <w:b w:val="false"/>
          <w:i w:val="false"/>
          <w:color w:val="000000"/>
          <w:sz w:val="28"/>
        </w:rPr>
        <w:t>
      4) окончание исполнения;</w:t>
      </w:r>
      <w:r>
        <w:br/>
      </w:r>
      <w:r>
        <w:rPr>
          <w:rFonts w:ascii="Times New Roman"/>
          <w:b w:val="false"/>
          <w:i w:val="false"/>
          <w:color w:val="000000"/>
          <w:sz w:val="28"/>
        </w:rPr>
        <w:t>
</w:t>
      </w:r>
      <w:r>
        <w:rPr>
          <w:rFonts w:ascii="Times New Roman"/>
          <w:b w:val="false"/>
          <w:i w:val="false"/>
          <w:color w:val="000000"/>
          <w:sz w:val="28"/>
        </w:rPr>
        <w:t>
      5) список исполнителей.</w:t>
      </w:r>
      <w:r>
        <w:br/>
      </w:r>
      <w:r>
        <w:rPr>
          <w:rFonts w:ascii="Times New Roman"/>
          <w:b w:val="false"/>
          <w:i w:val="false"/>
          <w:color w:val="000000"/>
          <w:sz w:val="28"/>
        </w:rPr>
        <w:t>
</w:t>
      </w:r>
      <w:r>
        <w:rPr>
          <w:rFonts w:ascii="Times New Roman"/>
          <w:b w:val="false"/>
          <w:i w:val="false"/>
          <w:color w:val="000000"/>
          <w:sz w:val="28"/>
        </w:rPr>
        <w:t>
      34. Исполнитель на ИП ГО в установленные в плане мероприятий сроки исполнения размещает подготовленные отчеты - информацию о ходе исполнения пункта(-ов) и отправляет на рассмотрение Ответственному исполнителю.</w:t>
      </w:r>
      <w:r>
        <w:br/>
      </w:r>
      <w:r>
        <w:rPr>
          <w:rFonts w:ascii="Times New Roman"/>
          <w:b w:val="false"/>
          <w:i w:val="false"/>
          <w:color w:val="000000"/>
          <w:sz w:val="28"/>
        </w:rPr>
        <w:t>
</w:t>
      </w:r>
      <w:r>
        <w:rPr>
          <w:rFonts w:ascii="Times New Roman"/>
          <w:b w:val="false"/>
          <w:i w:val="false"/>
          <w:color w:val="000000"/>
          <w:sz w:val="28"/>
        </w:rPr>
        <w:t>
      35. Ответственный исполнитель на ИП ГО принимает отчет по исполнению и на основании полученной и согласованной информации от исполнителей пункта размещает сводный отчет по исполнению пункта(-ов) и направляет на подписание руководителю своего государственного органа.</w:t>
      </w:r>
      <w:r>
        <w:br/>
      </w:r>
      <w:r>
        <w:rPr>
          <w:rFonts w:ascii="Times New Roman"/>
          <w:b w:val="false"/>
          <w:i w:val="false"/>
          <w:color w:val="000000"/>
          <w:sz w:val="28"/>
        </w:rPr>
        <w:t>
</w:t>
      </w:r>
      <w:r>
        <w:rPr>
          <w:rFonts w:ascii="Times New Roman"/>
          <w:b w:val="false"/>
          <w:i w:val="false"/>
          <w:color w:val="000000"/>
          <w:sz w:val="28"/>
        </w:rPr>
        <w:t>
      36. После подписания сводного отчета по исполнению пунктов плана Правительства с применением ЭЦП УЦ ГО отчет доступен для просмотра работнику уполномоченного органа, определенного для сбора и анализа предоставленных отчетов по исполнению плана Правительства.</w:t>
      </w:r>
      <w:r>
        <w:br/>
      </w:r>
      <w:r>
        <w:rPr>
          <w:rFonts w:ascii="Times New Roman"/>
          <w:b w:val="false"/>
          <w:i w:val="false"/>
          <w:color w:val="000000"/>
          <w:sz w:val="28"/>
        </w:rPr>
        <w:t>
</w:t>
      </w:r>
      <w:r>
        <w:rPr>
          <w:rFonts w:ascii="Times New Roman"/>
          <w:b w:val="false"/>
          <w:i w:val="false"/>
          <w:color w:val="000000"/>
          <w:sz w:val="28"/>
        </w:rPr>
        <w:t>
      37. После подписания сводного отчета по исполнению пунктов плана ГО с применением ЭЦП УЦ ГО отчет доступен для просмотра всем работникам данного государственного органа.</w:t>
      </w:r>
    </w:p>
    <w:bookmarkEnd w:id="12"/>
    <w:bookmarkStart w:name="z104" w:id="13"/>
    <w:p>
      <w:pPr>
        <w:spacing w:after="0"/>
        <w:ind w:left="0"/>
        <w:jc w:val="left"/>
      </w:pPr>
      <w:r>
        <w:rPr>
          <w:rFonts w:ascii="Times New Roman"/>
          <w:b/>
          <w:i w:val="false"/>
          <w:color w:val="000000"/>
        </w:rPr>
        <w:t xml:space="preserve"> 
6. Электронное заседание Правительства Республики Казахстан</w:t>
      </w:r>
    </w:p>
    <w:bookmarkEnd w:id="13"/>
    <w:bookmarkStart w:name="z105" w:id="14"/>
    <w:p>
      <w:pPr>
        <w:spacing w:after="0"/>
        <w:ind w:left="0"/>
        <w:jc w:val="both"/>
      </w:pPr>
      <w:r>
        <w:rPr>
          <w:rFonts w:ascii="Times New Roman"/>
          <w:b w:val="false"/>
          <w:i w:val="false"/>
          <w:color w:val="000000"/>
          <w:sz w:val="28"/>
        </w:rPr>
        <w:t>
      38. Работник ОКДО, ответственный за подготовку заседаний Правительства Республики Казахстан, размещает на ИП ГО утвержденную повестку дня предстоящего заседания с указанием рассматриваемых вопросов.</w:t>
      </w:r>
      <w:r>
        <w:br/>
      </w:r>
      <w:r>
        <w:rPr>
          <w:rFonts w:ascii="Times New Roman"/>
          <w:b w:val="false"/>
          <w:i w:val="false"/>
          <w:color w:val="000000"/>
          <w:sz w:val="28"/>
        </w:rPr>
        <w:t>
</w:t>
      </w:r>
      <w:r>
        <w:rPr>
          <w:rFonts w:ascii="Times New Roman"/>
          <w:b w:val="false"/>
          <w:i w:val="false"/>
          <w:color w:val="000000"/>
          <w:sz w:val="28"/>
        </w:rPr>
        <w:t>
      39. К повестке дня также прикладываются материалы, выносимые для рассмотрения на заседание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40. Повестка дня с материалами на ИП ГО заверяется ЭЦП УЦ ГО работника ОКДО, ответственного за подготовку заседаний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41. На электронную почту членов Правительства Республики Казахстан (участников заседания) поступает уведомление о планируемом заседании Правительства Республики Казахстан с указанием возможности ознакомления с повесткой и материалами заседания в ИП ГО.</w:t>
      </w:r>
      <w:r>
        <w:br/>
      </w:r>
      <w:r>
        <w:rPr>
          <w:rFonts w:ascii="Times New Roman"/>
          <w:b w:val="false"/>
          <w:i w:val="false"/>
          <w:color w:val="000000"/>
          <w:sz w:val="28"/>
        </w:rPr>
        <w:t>
</w:t>
      </w:r>
      <w:r>
        <w:rPr>
          <w:rFonts w:ascii="Times New Roman"/>
          <w:b w:val="false"/>
          <w:i w:val="false"/>
          <w:color w:val="000000"/>
          <w:sz w:val="28"/>
        </w:rPr>
        <w:t>
      42. Руководитель государственного органа - участник заседания Правительства Республики Казахстан просматривает повестку с материалами заседания на ИП ГО и вводит информацию об участии в заседании Правительства Республики Казахстан в виде следующих значений:</w:t>
      </w:r>
      <w:r>
        <w:br/>
      </w:r>
      <w:r>
        <w:rPr>
          <w:rFonts w:ascii="Times New Roman"/>
          <w:b w:val="false"/>
          <w:i w:val="false"/>
          <w:color w:val="000000"/>
          <w:sz w:val="28"/>
        </w:rPr>
        <w:t>
</w:t>
      </w:r>
      <w:r>
        <w:rPr>
          <w:rFonts w:ascii="Times New Roman"/>
          <w:b w:val="false"/>
          <w:i w:val="false"/>
          <w:color w:val="000000"/>
          <w:sz w:val="28"/>
        </w:rPr>
        <w:t>
      1) примет участие;</w:t>
      </w:r>
      <w:r>
        <w:br/>
      </w:r>
      <w:r>
        <w:rPr>
          <w:rFonts w:ascii="Times New Roman"/>
          <w:b w:val="false"/>
          <w:i w:val="false"/>
          <w:color w:val="000000"/>
          <w:sz w:val="28"/>
        </w:rPr>
        <w:t>
</w:t>
      </w:r>
      <w:r>
        <w:rPr>
          <w:rFonts w:ascii="Times New Roman"/>
          <w:b w:val="false"/>
          <w:i w:val="false"/>
          <w:color w:val="000000"/>
          <w:sz w:val="28"/>
        </w:rPr>
        <w:t>
      2) не сможет принять участие.</w:t>
      </w:r>
      <w:r>
        <w:br/>
      </w:r>
      <w:r>
        <w:rPr>
          <w:rFonts w:ascii="Times New Roman"/>
          <w:b w:val="false"/>
          <w:i w:val="false"/>
          <w:color w:val="000000"/>
          <w:sz w:val="28"/>
        </w:rPr>
        <w:t>
</w:t>
      </w:r>
      <w:r>
        <w:rPr>
          <w:rFonts w:ascii="Times New Roman"/>
          <w:b w:val="false"/>
          <w:i w:val="false"/>
          <w:color w:val="000000"/>
          <w:sz w:val="28"/>
        </w:rPr>
        <w:t>
      43. В случае невозможности личного участия дополнительно указывается причина отсутствия и данные замещающего лица.</w:t>
      </w:r>
      <w:r>
        <w:br/>
      </w:r>
      <w:r>
        <w:rPr>
          <w:rFonts w:ascii="Times New Roman"/>
          <w:b w:val="false"/>
          <w:i w:val="false"/>
          <w:color w:val="000000"/>
          <w:sz w:val="28"/>
        </w:rPr>
        <w:t>
</w:t>
      </w:r>
      <w:r>
        <w:rPr>
          <w:rFonts w:ascii="Times New Roman"/>
          <w:b w:val="false"/>
          <w:i w:val="false"/>
          <w:color w:val="000000"/>
          <w:sz w:val="28"/>
        </w:rPr>
        <w:t>
      44. Информация об участии подписывается руководителем государственного органа ЭЦП УЦ ГО.</w:t>
      </w:r>
      <w:r>
        <w:br/>
      </w:r>
      <w:r>
        <w:rPr>
          <w:rFonts w:ascii="Times New Roman"/>
          <w:b w:val="false"/>
          <w:i w:val="false"/>
          <w:color w:val="000000"/>
          <w:sz w:val="28"/>
        </w:rPr>
        <w:t>
</w:t>
      </w:r>
      <w:r>
        <w:rPr>
          <w:rFonts w:ascii="Times New Roman"/>
          <w:b w:val="false"/>
          <w:i w:val="false"/>
          <w:color w:val="000000"/>
          <w:sz w:val="28"/>
        </w:rPr>
        <w:t>
      45. В ходе заседания членам Правительства Республики Казахстан посредством ИП ГО обеспечивается доступ к повестке и материалам заседания в электронном виде в режиме реального времени.</w:t>
      </w:r>
      <w:r>
        <w:br/>
      </w:r>
      <w:r>
        <w:rPr>
          <w:rFonts w:ascii="Times New Roman"/>
          <w:b w:val="false"/>
          <w:i w:val="false"/>
          <w:color w:val="000000"/>
          <w:sz w:val="28"/>
        </w:rPr>
        <w:t>
</w:t>
      </w:r>
      <w:r>
        <w:rPr>
          <w:rFonts w:ascii="Times New Roman"/>
          <w:b w:val="false"/>
          <w:i w:val="false"/>
          <w:color w:val="000000"/>
          <w:sz w:val="28"/>
        </w:rPr>
        <w:t>
      46. При проведении голосования по проекту постановления члены Правительства Республики Казахстан на ИП ГО фиксируют свое мнение в электронном виде путем выбора следующих значений:</w:t>
      </w:r>
      <w:r>
        <w:br/>
      </w:r>
      <w:r>
        <w:rPr>
          <w:rFonts w:ascii="Times New Roman"/>
          <w:b w:val="false"/>
          <w:i w:val="false"/>
          <w:color w:val="000000"/>
          <w:sz w:val="28"/>
        </w:rPr>
        <w:t>
</w:t>
      </w:r>
      <w:r>
        <w:rPr>
          <w:rFonts w:ascii="Times New Roman"/>
          <w:b w:val="false"/>
          <w:i w:val="false"/>
          <w:color w:val="000000"/>
          <w:sz w:val="28"/>
        </w:rPr>
        <w:t>
      1) за;</w:t>
      </w:r>
      <w:r>
        <w:br/>
      </w:r>
      <w:r>
        <w:rPr>
          <w:rFonts w:ascii="Times New Roman"/>
          <w:b w:val="false"/>
          <w:i w:val="false"/>
          <w:color w:val="000000"/>
          <w:sz w:val="28"/>
        </w:rPr>
        <w:t>
</w:t>
      </w:r>
      <w:r>
        <w:rPr>
          <w:rFonts w:ascii="Times New Roman"/>
          <w:b w:val="false"/>
          <w:i w:val="false"/>
          <w:color w:val="000000"/>
          <w:sz w:val="28"/>
        </w:rPr>
        <w:t>
      2) против.</w:t>
      </w:r>
      <w:r>
        <w:br/>
      </w:r>
      <w:r>
        <w:rPr>
          <w:rFonts w:ascii="Times New Roman"/>
          <w:b w:val="false"/>
          <w:i w:val="false"/>
          <w:color w:val="000000"/>
          <w:sz w:val="28"/>
        </w:rPr>
        <w:t>
</w:t>
      </w:r>
      <w:r>
        <w:rPr>
          <w:rFonts w:ascii="Times New Roman"/>
          <w:b w:val="false"/>
          <w:i w:val="false"/>
          <w:color w:val="000000"/>
          <w:sz w:val="28"/>
        </w:rPr>
        <w:t>
      47. По результатам голосования на ИП ГО принимается решение о принятии или отклонении проекта постановления.</w:t>
      </w:r>
    </w:p>
    <w:bookmarkEnd w:id="14"/>
    <w:bookmarkStart w:name="z119" w:id="15"/>
    <w:p>
      <w:pPr>
        <w:spacing w:after="0"/>
        <w:ind w:left="0"/>
        <w:jc w:val="left"/>
      </w:pPr>
      <w:r>
        <w:rPr>
          <w:rFonts w:ascii="Times New Roman"/>
          <w:b/>
          <w:i w:val="false"/>
          <w:color w:val="000000"/>
        </w:rPr>
        <w:t xml:space="preserve"> 
7. Напоминания по исполнению поручений в адрес</w:t>
      </w:r>
      <w:r>
        <w:br/>
      </w:r>
      <w:r>
        <w:rPr>
          <w:rFonts w:ascii="Times New Roman"/>
          <w:b/>
          <w:i w:val="false"/>
          <w:color w:val="000000"/>
        </w:rPr>
        <w:t>
государственных органов</w:t>
      </w:r>
    </w:p>
    <w:bookmarkEnd w:id="15"/>
    <w:bookmarkStart w:name="z120" w:id="16"/>
    <w:p>
      <w:pPr>
        <w:spacing w:after="0"/>
        <w:ind w:left="0"/>
        <w:jc w:val="both"/>
      </w:pPr>
      <w:r>
        <w:rPr>
          <w:rFonts w:ascii="Times New Roman"/>
          <w:b w:val="false"/>
          <w:i w:val="false"/>
          <w:color w:val="000000"/>
          <w:sz w:val="28"/>
        </w:rPr>
        <w:t>
      48. Формирование и размещение на ИП ГО напоминаний по исполнению поручений в адрес государственных органов выполняется автоматически посредством интеграции ИП ГО и ЕСЭДО, установленной в Канцелярии и Администрации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49. Напоминания по контрольным поручениям в адрес государственных органов отображаются в ИП ГО с указанием данных следующих реквизитов из ЕСЭДО:</w:t>
      </w:r>
      <w:r>
        <w:br/>
      </w:r>
      <w:r>
        <w:rPr>
          <w:rFonts w:ascii="Times New Roman"/>
          <w:b w:val="false"/>
          <w:i w:val="false"/>
          <w:color w:val="000000"/>
          <w:sz w:val="28"/>
        </w:rPr>
        <w:t>
</w:t>
      </w:r>
      <w:r>
        <w:rPr>
          <w:rFonts w:ascii="Times New Roman"/>
          <w:b w:val="false"/>
          <w:i w:val="false"/>
          <w:color w:val="000000"/>
          <w:sz w:val="28"/>
        </w:rPr>
        <w:t>
      1) исходящий номер документа;</w:t>
      </w:r>
      <w:r>
        <w:br/>
      </w:r>
      <w:r>
        <w:rPr>
          <w:rFonts w:ascii="Times New Roman"/>
          <w:b w:val="false"/>
          <w:i w:val="false"/>
          <w:color w:val="000000"/>
          <w:sz w:val="28"/>
        </w:rPr>
        <w:t>
</w:t>
      </w:r>
      <w:r>
        <w:rPr>
          <w:rFonts w:ascii="Times New Roman"/>
          <w:b w:val="false"/>
          <w:i w:val="false"/>
          <w:color w:val="000000"/>
          <w:sz w:val="28"/>
        </w:rPr>
        <w:t>
      2) исходящая дата документа;</w:t>
      </w:r>
      <w:r>
        <w:br/>
      </w:r>
      <w:r>
        <w:rPr>
          <w:rFonts w:ascii="Times New Roman"/>
          <w:b w:val="false"/>
          <w:i w:val="false"/>
          <w:color w:val="000000"/>
          <w:sz w:val="28"/>
        </w:rPr>
        <w:t>
</w:t>
      </w:r>
      <w:r>
        <w:rPr>
          <w:rFonts w:ascii="Times New Roman"/>
          <w:b w:val="false"/>
          <w:i w:val="false"/>
          <w:color w:val="000000"/>
          <w:sz w:val="28"/>
        </w:rPr>
        <w:t>
      3) краткое содержание;</w:t>
      </w:r>
      <w:r>
        <w:br/>
      </w:r>
      <w:r>
        <w:rPr>
          <w:rFonts w:ascii="Times New Roman"/>
          <w:b w:val="false"/>
          <w:i w:val="false"/>
          <w:color w:val="000000"/>
          <w:sz w:val="28"/>
        </w:rPr>
        <w:t>
</w:t>
      </w:r>
      <w:r>
        <w:rPr>
          <w:rFonts w:ascii="Times New Roman"/>
          <w:b w:val="false"/>
          <w:i w:val="false"/>
          <w:color w:val="000000"/>
          <w:sz w:val="28"/>
        </w:rPr>
        <w:t>
      4) исполнитель;</w:t>
      </w:r>
      <w:r>
        <w:br/>
      </w:r>
      <w:r>
        <w:rPr>
          <w:rFonts w:ascii="Times New Roman"/>
          <w:b w:val="false"/>
          <w:i w:val="false"/>
          <w:color w:val="000000"/>
          <w:sz w:val="28"/>
        </w:rPr>
        <w:t>
</w:t>
      </w:r>
      <w:r>
        <w:rPr>
          <w:rFonts w:ascii="Times New Roman"/>
          <w:b w:val="false"/>
          <w:i w:val="false"/>
          <w:color w:val="000000"/>
          <w:sz w:val="28"/>
        </w:rPr>
        <w:t>
      5) вид документа;</w:t>
      </w:r>
      <w:r>
        <w:br/>
      </w:r>
      <w:r>
        <w:rPr>
          <w:rFonts w:ascii="Times New Roman"/>
          <w:b w:val="false"/>
          <w:i w:val="false"/>
          <w:color w:val="000000"/>
          <w:sz w:val="28"/>
        </w:rPr>
        <w:t>
</w:t>
      </w:r>
      <w:r>
        <w:rPr>
          <w:rFonts w:ascii="Times New Roman"/>
          <w:b w:val="false"/>
          <w:i w:val="false"/>
          <w:color w:val="000000"/>
          <w:sz w:val="28"/>
        </w:rPr>
        <w:t>
      6) ответственный отдел;</w:t>
      </w:r>
      <w:r>
        <w:br/>
      </w:r>
      <w:r>
        <w:rPr>
          <w:rFonts w:ascii="Times New Roman"/>
          <w:b w:val="false"/>
          <w:i w:val="false"/>
          <w:color w:val="000000"/>
          <w:sz w:val="28"/>
        </w:rPr>
        <w:t>
</w:t>
      </w:r>
      <w:r>
        <w:rPr>
          <w:rFonts w:ascii="Times New Roman"/>
          <w:b w:val="false"/>
          <w:i w:val="false"/>
          <w:color w:val="000000"/>
          <w:sz w:val="28"/>
        </w:rPr>
        <w:t>
      7) срок исполнения;</w:t>
      </w:r>
      <w:r>
        <w:br/>
      </w:r>
      <w:r>
        <w:rPr>
          <w:rFonts w:ascii="Times New Roman"/>
          <w:b w:val="false"/>
          <w:i w:val="false"/>
          <w:color w:val="000000"/>
          <w:sz w:val="28"/>
        </w:rPr>
        <w:t>
</w:t>
      </w:r>
      <w:r>
        <w:rPr>
          <w:rFonts w:ascii="Times New Roman"/>
          <w:b w:val="false"/>
          <w:i w:val="false"/>
          <w:color w:val="000000"/>
          <w:sz w:val="28"/>
        </w:rPr>
        <w:t>
      8) количество дней, оставшихся до истечения срока исполнения.</w:t>
      </w:r>
      <w:r>
        <w:br/>
      </w:r>
      <w:r>
        <w:rPr>
          <w:rFonts w:ascii="Times New Roman"/>
          <w:b w:val="false"/>
          <w:i w:val="false"/>
          <w:color w:val="000000"/>
          <w:sz w:val="28"/>
        </w:rPr>
        <w:t>
</w:t>
      </w:r>
      <w:r>
        <w:rPr>
          <w:rFonts w:ascii="Times New Roman"/>
          <w:b w:val="false"/>
          <w:i w:val="false"/>
          <w:color w:val="000000"/>
          <w:sz w:val="28"/>
        </w:rPr>
        <w:t>
      50. Работник государственного органа-исполнителя поручения, ответственный за контроль исполнения поручений Канцелярии и Администрации Президента Республики Казахстан (далее - Контролер), регулярно просматривает в ИП ГО напоминания, адресованные данному государственному органу.</w:t>
      </w:r>
      <w:r>
        <w:br/>
      </w:r>
      <w:r>
        <w:rPr>
          <w:rFonts w:ascii="Times New Roman"/>
          <w:b w:val="false"/>
          <w:i w:val="false"/>
          <w:color w:val="000000"/>
          <w:sz w:val="28"/>
        </w:rPr>
        <w:t>
</w:t>
      </w:r>
      <w:r>
        <w:rPr>
          <w:rFonts w:ascii="Times New Roman"/>
          <w:b w:val="false"/>
          <w:i w:val="false"/>
          <w:color w:val="000000"/>
          <w:sz w:val="28"/>
        </w:rPr>
        <w:t>
      51. Перечень напоминаний по исполнению контрольных поручений актуализируется в ИП ГО 2 раза в день (по поручениям Канцелярии ежедневно в 13:00 и 19:00 часов по времени города Астаны, по поручениям Администрации Президента Республики Казахстан - ежедневно в 7:00 и 17:35 часов по времени города Астаны) с исключением отображения в ИП ГО напоминаний по исполненным поручениям.</w:t>
      </w:r>
    </w:p>
    <w:bookmarkEnd w:id="16"/>
    <w:bookmarkStart w:name="z132" w:id="17"/>
    <w:p>
      <w:pPr>
        <w:spacing w:after="0"/>
        <w:ind w:left="0"/>
        <w:jc w:val="left"/>
      </w:pPr>
      <w:r>
        <w:rPr>
          <w:rFonts w:ascii="Times New Roman"/>
          <w:b/>
          <w:i w:val="false"/>
          <w:color w:val="000000"/>
        </w:rPr>
        <w:t xml:space="preserve"> 
8. Обсуждение и голосование по разрабатываемым документам</w:t>
      </w:r>
    </w:p>
    <w:bookmarkEnd w:id="17"/>
    <w:bookmarkStart w:name="z133" w:id="18"/>
    <w:p>
      <w:pPr>
        <w:spacing w:after="0"/>
        <w:ind w:left="0"/>
        <w:jc w:val="both"/>
      </w:pPr>
      <w:r>
        <w:rPr>
          <w:rFonts w:ascii="Times New Roman"/>
          <w:b w:val="false"/>
          <w:i w:val="false"/>
          <w:color w:val="000000"/>
          <w:sz w:val="28"/>
        </w:rPr>
        <w:t>
      52. Инициатором на ИП ГО размещаются любые документы для проведения обсуждения и голосования.</w:t>
      </w:r>
      <w:r>
        <w:br/>
      </w:r>
      <w:r>
        <w:rPr>
          <w:rFonts w:ascii="Times New Roman"/>
          <w:b w:val="false"/>
          <w:i w:val="false"/>
          <w:color w:val="000000"/>
          <w:sz w:val="28"/>
        </w:rPr>
        <w:t>
</w:t>
      </w:r>
      <w:r>
        <w:rPr>
          <w:rFonts w:ascii="Times New Roman"/>
          <w:b w:val="false"/>
          <w:i w:val="false"/>
          <w:color w:val="000000"/>
          <w:sz w:val="28"/>
        </w:rPr>
        <w:t>
      53. Инициатор формирует рабочую группу для обсуждения и голосования и назначает даты начала и окончания работы над документом.</w:t>
      </w:r>
      <w:r>
        <w:br/>
      </w:r>
      <w:r>
        <w:rPr>
          <w:rFonts w:ascii="Times New Roman"/>
          <w:b w:val="false"/>
          <w:i w:val="false"/>
          <w:color w:val="000000"/>
          <w:sz w:val="28"/>
        </w:rPr>
        <w:t>
</w:t>
      </w:r>
      <w:r>
        <w:rPr>
          <w:rFonts w:ascii="Times New Roman"/>
          <w:b w:val="false"/>
          <w:i w:val="false"/>
          <w:color w:val="000000"/>
          <w:sz w:val="28"/>
        </w:rPr>
        <w:t>
      54. Инициатор может закрыть документ, подлежащий обсуждению и голосованию до определенной даты окончания работы над документом.</w:t>
      </w:r>
    </w:p>
    <w:bookmarkEnd w:id="18"/>
    <w:bookmarkStart w:name="z136" w:id="19"/>
    <w:p>
      <w:pPr>
        <w:spacing w:after="0"/>
        <w:ind w:left="0"/>
        <w:jc w:val="left"/>
      </w:pPr>
      <w:r>
        <w:rPr>
          <w:rFonts w:ascii="Times New Roman"/>
          <w:b/>
          <w:i w:val="false"/>
          <w:color w:val="000000"/>
        </w:rPr>
        <w:t xml:space="preserve"> 
9. Порядок использования ЭЦП на ИПГО</w:t>
      </w:r>
    </w:p>
    <w:bookmarkEnd w:id="19"/>
    <w:bookmarkStart w:name="z137" w:id="20"/>
    <w:p>
      <w:pPr>
        <w:spacing w:after="0"/>
        <w:ind w:left="0"/>
        <w:jc w:val="both"/>
      </w:pPr>
      <w:r>
        <w:rPr>
          <w:rFonts w:ascii="Times New Roman"/>
          <w:b w:val="false"/>
          <w:i w:val="false"/>
          <w:color w:val="000000"/>
          <w:sz w:val="28"/>
        </w:rPr>
        <w:t>
      55. Участниками ИП ГО обеспечиваются подлинность и целостность электронных документов путем:</w:t>
      </w:r>
      <w:r>
        <w:br/>
      </w:r>
      <w:r>
        <w:rPr>
          <w:rFonts w:ascii="Times New Roman"/>
          <w:b w:val="false"/>
          <w:i w:val="false"/>
          <w:color w:val="000000"/>
          <w:sz w:val="28"/>
        </w:rPr>
        <w:t>
</w:t>
      </w:r>
      <w:r>
        <w:rPr>
          <w:rFonts w:ascii="Times New Roman"/>
          <w:b w:val="false"/>
          <w:i w:val="false"/>
          <w:color w:val="000000"/>
          <w:sz w:val="28"/>
        </w:rPr>
        <w:t>
      1) интегрирования (сопряжения) в ИП ГО средств криптографической защиты информации, реализующих процесс формирования и проверки электронной цифровой подписи (средства электронной цифровой подписи), а также прошедших процедуру подтверждения соответствия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20 апреля 2005 года № 367 "Об обязательном подтверждении соответствия продукции в Республике Казахстан";</w:t>
      </w:r>
      <w:r>
        <w:br/>
      </w:r>
      <w:r>
        <w:rPr>
          <w:rFonts w:ascii="Times New Roman"/>
          <w:b w:val="false"/>
          <w:i w:val="false"/>
          <w:color w:val="000000"/>
          <w:sz w:val="28"/>
        </w:rPr>
        <w:t>
</w:t>
      </w:r>
      <w:r>
        <w:rPr>
          <w:rFonts w:ascii="Times New Roman"/>
          <w:b w:val="false"/>
          <w:i w:val="false"/>
          <w:color w:val="000000"/>
          <w:sz w:val="28"/>
        </w:rPr>
        <w:t>
      2) соблюдения разграничения прав доступа к электронным документам.</w:t>
      </w:r>
      <w:r>
        <w:br/>
      </w:r>
      <w:r>
        <w:rPr>
          <w:rFonts w:ascii="Times New Roman"/>
          <w:b w:val="false"/>
          <w:i w:val="false"/>
          <w:color w:val="000000"/>
          <w:sz w:val="28"/>
        </w:rPr>
        <w:t>
</w:t>
      </w:r>
      <w:r>
        <w:rPr>
          <w:rFonts w:ascii="Times New Roman"/>
          <w:b w:val="false"/>
          <w:i w:val="false"/>
          <w:color w:val="000000"/>
          <w:sz w:val="28"/>
        </w:rPr>
        <w:t>
      56. Участникам ИП ГО следует:</w:t>
      </w:r>
      <w:r>
        <w:br/>
      </w:r>
      <w:r>
        <w:rPr>
          <w:rFonts w:ascii="Times New Roman"/>
          <w:b w:val="false"/>
          <w:i w:val="false"/>
          <w:color w:val="000000"/>
          <w:sz w:val="28"/>
        </w:rPr>
        <w:t>
</w:t>
      </w:r>
      <w:r>
        <w:rPr>
          <w:rFonts w:ascii="Times New Roman"/>
          <w:b w:val="false"/>
          <w:i w:val="false"/>
          <w:color w:val="000000"/>
          <w:sz w:val="28"/>
        </w:rPr>
        <w:t>
      1) хранить в тайне служебную информацию, ставшую им известной в процессе работы с СКЗИ;</w:t>
      </w:r>
      <w:r>
        <w:br/>
      </w:r>
      <w:r>
        <w:rPr>
          <w:rFonts w:ascii="Times New Roman"/>
          <w:b w:val="false"/>
          <w:i w:val="false"/>
          <w:color w:val="000000"/>
          <w:sz w:val="28"/>
        </w:rPr>
        <w:t>
</w:t>
      </w:r>
      <w:r>
        <w:rPr>
          <w:rFonts w:ascii="Times New Roman"/>
          <w:b w:val="false"/>
          <w:i w:val="false"/>
          <w:color w:val="000000"/>
          <w:sz w:val="28"/>
        </w:rPr>
        <w:t>
      2) обеспечивать сохранность носителей ключевой информации и других документов о ключах ЭЦП УЦ ГО, выдаваемых с этими носителями информации;</w:t>
      </w:r>
      <w:r>
        <w:br/>
      </w:r>
      <w:r>
        <w:rPr>
          <w:rFonts w:ascii="Times New Roman"/>
          <w:b w:val="false"/>
          <w:i w:val="false"/>
          <w:color w:val="000000"/>
          <w:sz w:val="28"/>
        </w:rPr>
        <w:t>
</w:t>
      </w:r>
      <w:r>
        <w:rPr>
          <w:rFonts w:ascii="Times New Roman"/>
          <w:b w:val="false"/>
          <w:i w:val="false"/>
          <w:color w:val="000000"/>
          <w:sz w:val="28"/>
        </w:rPr>
        <w:t>
      3) осуществлять синхронизацию времени на персональных компьютерах с эталонным временем;</w:t>
      </w:r>
      <w:r>
        <w:br/>
      </w:r>
      <w:r>
        <w:rPr>
          <w:rFonts w:ascii="Times New Roman"/>
          <w:b w:val="false"/>
          <w:i w:val="false"/>
          <w:color w:val="000000"/>
          <w:sz w:val="28"/>
        </w:rPr>
        <w:t>
</w:t>
      </w:r>
      <w:r>
        <w:rPr>
          <w:rFonts w:ascii="Times New Roman"/>
          <w:b w:val="false"/>
          <w:i w:val="false"/>
          <w:color w:val="000000"/>
          <w:sz w:val="28"/>
        </w:rPr>
        <w:t>
      4) не осуществлять использование на персональных компьютерах нелицензионного программного обеспечения, вредоносных программ и файлов, которые могут нарушить корректное функционирование средств ЭЦП УЦ ГО.</w:t>
      </w:r>
      <w:r>
        <w:br/>
      </w:r>
      <w:r>
        <w:rPr>
          <w:rFonts w:ascii="Times New Roman"/>
          <w:b w:val="false"/>
          <w:i w:val="false"/>
          <w:color w:val="000000"/>
          <w:sz w:val="28"/>
        </w:rPr>
        <w:t>
</w:t>
      </w:r>
      <w:r>
        <w:rPr>
          <w:rFonts w:ascii="Times New Roman"/>
          <w:b w:val="false"/>
          <w:i w:val="false"/>
          <w:color w:val="000000"/>
          <w:sz w:val="28"/>
        </w:rPr>
        <w:t>
      57. Для оформления электронных документов на ИП ГО могут использоваться только те закрытые (секретные) ключи ЭЦП УЦ ГО, которым соответствуют открытые ключи ЭЦП УЦ ГО, имеющие действующие регистрационные свидетельства, выданные удостоверяющим центром.</w:t>
      </w:r>
      <w:r>
        <w:br/>
      </w:r>
      <w:r>
        <w:rPr>
          <w:rFonts w:ascii="Times New Roman"/>
          <w:b w:val="false"/>
          <w:i w:val="false"/>
          <w:color w:val="000000"/>
          <w:sz w:val="28"/>
        </w:rPr>
        <w:t>
</w:t>
      </w:r>
      <w:r>
        <w:rPr>
          <w:rFonts w:ascii="Times New Roman"/>
          <w:b w:val="false"/>
          <w:i w:val="false"/>
          <w:color w:val="000000"/>
          <w:sz w:val="28"/>
        </w:rPr>
        <w:t>
      58. Формирование ЭЦП для подписания электронного документа осуществляется с использованием одной или несколькими ЭЦП УЦ ГО руководителей.</w:t>
      </w:r>
      <w:r>
        <w:br/>
      </w:r>
      <w:r>
        <w:rPr>
          <w:rFonts w:ascii="Times New Roman"/>
          <w:b w:val="false"/>
          <w:i w:val="false"/>
          <w:color w:val="000000"/>
          <w:sz w:val="28"/>
        </w:rPr>
        <w:t>
</w:t>
      </w:r>
      <w:r>
        <w:rPr>
          <w:rFonts w:ascii="Times New Roman"/>
          <w:b w:val="false"/>
          <w:i w:val="false"/>
          <w:color w:val="000000"/>
          <w:sz w:val="28"/>
        </w:rPr>
        <w:t>
      59. Руководитель подписывает текст документа, (вложенный(ые) файлы) при их наличии, с применением ЭЦП УЦ ГО, которая обеспечивает целостность и неизменность текста документа.</w:t>
      </w:r>
    </w:p>
    <w:bookmarkEnd w:id="20"/>
    <w:bookmarkStart w:name="z148" w:id="21"/>
    <w:p>
      <w:pPr>
        <w:spacing w:after="0"/>
        <w:ind w:left="0"/>
        <w:jc w:val="left"/>
      </w:pPr>
      <w:r>
        <w:rPr>
          <w:rFonts w:ascii="Times New Roman"/>
          <w:b/>
          <w:i w:val="false"/>
          <w:color w:val="000000"/>
        </w:rPr>
        <w:t xml:space="preserve"> 
10. Система обеспечения информационной безопасности</w:t>
      </w:r>
    </w:p>
    <w:bookmarkEnd w:id="21"/>
    <w:bookmarkStart w:name="z149" w:id="22"/>
    <w:p>
      <w:pPr>
        <w:spacing w:after="0"/>
        <w:ind w:left="0"/>
        <w:jc w:val="both"/>
      </w:pPr>
      <w:r>
        <w:rPr>
          <w:rFonts w:ascii="Times New Roman"/>
          <w:b w:val="false"/>
          <w:i w:val="false"/>
          <w:color w:val="000000"/>
          <w:sz w:val="28"/>
        </w:rPr>
        <w:t>
      60. Информационная безопасность системы обеспечивается путем соблюдения организационных мер и использования в системе технических средств защиты информации, сертифицированных на соответствие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требованиям, соблюдение которых обязательно для применения технических средств в государственных органах. Сертифицированные средства должны использоваться в строгом соответствии с их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61. Для защиты электронных документов на ИП ГО от несанкционированного доступа к информации используются комплексы средств автоматизации и технические средства защищенной сети передачи данных специального назначения.</w:t>
      </w:r>
      <w:r>
        <w:br/>
      </w:r>
      <w:r>
        <w:rPr>
          <w:rFonts w:ascii="Times New Roman"/>
          <w:b w:val="false"/>
          <w:i w:val="false"/>
          <w:color w:val="000000"/>
          <w:sz w:val="28"/>
        </w:rPr>
        <w:t>
</w:t>
      </w:r>
      <w:r>
        <w:rPr>
          <w:rFonts w:ascii="Times New Roman"/>
          <w:b w:val="false"/>
          <w:i w:val="false"/>
          <w:color w:val="000000"/>
          <w:sz w:val="28"/>
        </w:rPr>
        <w:t>
      62. Для предотвращения хищения, утраты, искажения, подделки электронных документов, других несанкционированных действий по их уничтожению, модификации, копированию участниками системы осуществляются организационно-технические и программно-технические мероприятия по защите электронных документов.</w:t>
      </w:r>
      <w:r>
        <w:br/>
      </w:r>
      <w:r>
        <w:rPr>
          <w:rFonts w:ascii="Times New Roman"/>
          <w:b w:val="false"/>
          <w:i w:val="false"/>
          <w:color w:val="000000"/>
          <w:sz w:val="28"/>
        </w:rPr>
        <w:t>
</w:t>
      </w:r>
      <w:r>
        <w:rPr>
          <w:rFonts w:ascii="Times New Roman"/>
          <w:b w:val="false"/>
          <w:i w:val="false"/>
          <w:color w:val="000000"/>
          <w:sz w:val="28"/>
        </w:rPr>
        <w:t>
      63. Средства защиты электронных документов подлежат сертификации на соответствие требованиям по информационной безопасности, установленных законодательством в области технического регулирования.</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