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a874" w14:textId="fd6a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области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29 июня 2012 года № 90 и исполняющего обязанности Министра экономического развития и торговли Республики Казахстан от 17 июля 2012 года № 222. Зарегистрирован в Министерстве юстиции Республики Казахстан 21 августа 2012 года № 7867.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области телерадиовещания.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Республике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культуры и информации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информации и архивов Министерства культуры и информации Республики Казахстан (Калианбеков Б.С.).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Д. Мынбай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июня 2012 года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Абылкасымова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2012 года № 222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</w:t>
      </w:r>
      <w:r>
        <w:br/>
      </w:r>
      <w:r>
        <w:rPr>
          <w:rFonts w:ascii="Times New Roman"/>
          <w:b/>
          <w:i w:val="false"/>
          <w:color w:val="000000"/>
        </w:rPr>
        <w:t>частного предпринимательства в области телерадиовещания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проверочного листа с изменением, внесенным 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информации РК от 07.11.2013 № 260 и Министра регионального развития РК от 13.11.2013 № 302/ОД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(+)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проверяемым субъектам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следующей информации: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пропагандирующей суицид;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 культ жестокости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насилия, социального, расового,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национального, религиозного, сословного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родового превосходства;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 насильственное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конституционного строя,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подрыва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 экстремизм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 разжигание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межнациональной и межконфессиональной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вражды;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теле-, радиопрограмм,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радиоканалов, демонстрирующих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киновидеопродукцию порнографического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сексуально-эротического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распространение фильмов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индексируемых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 культуре"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индексом "Е 18", в период с 06.00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 по местному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теле-, радиоканала,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радиопрограммы без внесения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если иное не 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 между операторами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и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радиокомпанией – правообладателем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и (или) ретрансляция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теле-, радиоканалов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взаимозачетов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операторами кабельного телерадиовещания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Закону Республики Казахстан "О рекламе"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2003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 превышающей пятнадцати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площади кадра.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операторам телерадиовещания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обязательных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распространение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радиоканалов,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 между оператором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и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радиокомпанией – правообладателем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иностранных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радиоканалов, поставленных на учет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теле-, радиокомпаниям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еженедельного объема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интервала времени распространения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радиопрограмм на казахском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одноканальной передаче звука /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основного звукового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на казахском языке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многоканальной передаче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на телеканале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телепрограмм новостного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сурдопереводом или переводом в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имущественные права собственника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радиоканала на помещения и площади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входом или на его аренду,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помещений для размещения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технических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(студийных,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аппаратных, вспомогательных);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размещения творческого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(редакционных);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иностранных теле-,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радиопрограмм, не превышающих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 процентов от общего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радиопрограмм в еженедельном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вещания отечественного теле,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и хранение транслируемых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ретранслируемых теле-, радиопрограмм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шести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проводил _______________ ___________________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(должность) (Фамилия, Имя, Отчество – при наличии (далее –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выявления нарушений требований указываются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дата составления предписания (№ ___ от "__" 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результатом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(согласен/не согласен) 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проверяемый субъект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(наименование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