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6cb6" w14:textId="3ca6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3 августа 2010 года № 393 "Об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Министра финансов Республики Казахстан от 24 июля 2012 года № 348. Зарегистрирован в Министерстве юстиции Республики Казахстан 23 августа 2012 года № 7873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(зарегистрированный в Реестре государственной регистрации нормативных правовых актов за № 6443, опубликованный в «Казахстанская правда» от 15 сентября 2010 года № 242 (26303); «Казахстанская правда» от 16 сентября 2010 года № 243 (26304))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амортизация – систематическое распределение амортизируемой стоимости актива на протяжении срока его полезного использования;»;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возмещаемая стоимость актива – наибольшее значение из справедливой стоимости актива за вычетом затрат на продажу и его ценности использования;»;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стоимость замещения актива – стоимость, необходимая для замены валового сервисного потенциала актива;»;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активный рынок – рынок, на котором выполняются все следующие условия:</w:t>
      </w:r>
      <w:r>
        <w:br/>
      </w:r>
      <w:r>
        <w:rPr>
          <w:rFonts w:ascii="Times New Roman"/>
          <w:b w:val="false"/>
          <w:i w:val="false"/>
          <w:color w:val="000000"/>
          <w:sz w:val="28"/>
        </w:rPr>
        <w:t>
      обращающиеся на рынке товары являются однородными;</w:t>
      </w:r>
      <w:r>
        <w:br/>
      </w:r>
      <w:r>
        <w:rPr>
          <w:rFonts w:ascii="Times New Roman"/>
          <w:b w:val="false"/>
          <w:i w:val="false"/>
          <w:color w:val="000000"/>
          <w:sz w:val="28"/>
        </w:rPr>
        <w:t>
      практически в любое время имеются покупатели и продавцы, желающие совершить сделку;</w:t>
      </w:r>
      <w:r>
        <w:br/>
      </w:r>
      <w:r>
        <w:rPr>
          <w:rFonts w:ascii="Times New Roman"/>
          <w:b w:val="false"/>
          <w:i w:val="false"/>
          <w:color w:val="000000"/>
          <w:sz w:val="28"/>
        </w:rPr>
        <w:t>
      информация о ценах является общедоступной;»;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третий</w:t>
      </w:r>
      <w:r>
        <w:rPr>
          <w:rFonts w:ascii="Times New Roman"/>
          <w:b w:val="false"/>
          <w:i w:val="false"/>
          <w:color w:val="000000"/>
          <w:sz w:val="28"/>
        </w:rPr>
        <w:t xml:space="preserve"> подпункта 37) изложить в следующей редакции:</w:t>
      </w:r>
      <w:r>
        <w:br/>
      </w: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подпункта 43) изложить в следующей редакции:</w:t>
      </w:r>
      <w:r>
        <w:br/>
      </w: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восьмой</w:t>
      </w:r>
      <w:r>
        <w:rPr>
          <w:rFonts w:ascii="Times New Roman"/>
          <w:b w:val="false"/>
          <w:i w:val="false"/>
          <w:color w:val="000000"/>
          <w:sz w:val="28"/>
        </w:rPr>
        <w:t xml:space="preserve"> части четвертой пункта 18 изложить в следующей редакции:</w:t>
      </w:r>
      <w:r>
        <w:br/>
      </w:r>
      <w:r>
        <w:rPr>
          <w:rFonts w:ascii="Times New Roman"/>
          <w:b w:val="false"/>
          <w:i w:val="false"/>
          <w:color w:val="000000"/>
          <w:sz w:val="28"/>
        </w:rPr>
        <w:t>
      «бизнес-идентификационный номер (далее – БИН/ИИН).»;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шестую</w:t>
      </w:r>
      <w:r>
        <w:rPr>
          <w:rFonts w:ascii="Times New Roman"/>
          <w:b w:val="false"/>
          <w:i w:val="false"/>
          <w:color w:val="000000"/>
          <w:sz w:val="28"/>
        </w:rPr>
        <w:t xml:space="preserve"> пункта 18 изложить в следующей редакции:</w:t>
      </w:r>
      <w:r>
        <w:br/>
      </w: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государственные учреждения должны изготовить копии таких документов на бумажных носителях.»;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19 изложить в следующей редакции:</w:t>
      </w:r>
      <w:r>
        <w:br/>
      </w:r>
      <w:r>
        <w:rPr>
          <w:rFonts w:ascii="Times New Roman"/>
          <w:b w:val="false"/>
          <w:i w:val="false"/>
          <w:color w:val="000000"/>
          <w:sz w:val="28"/>
        </w:rPr>
        <w:t>
      «Материально-ответственные лица представляют первичные документы по приходу и расходу материальных ценностей по реестру сдачи документов согласно формы 442 Альбома форм бухгалтерской документации для государственных учреждений (далее – Альбом форм),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02 августа 2011 года № 390 (зарегистрированный в Реестре государственной регистрации нормативных правовых актов за № 7126) (заполняется отдельно по приходным и расходным документам), составляемом в двух экземплярах. После проведенной в присутствии материально-ответственного лица проверки правильности оформления представленных первичных документов один экземпляр реестра с подписью бухгалтерского работника возвращается материально-ответственному лицу, второй экземпляр остается в делах бухгалтерской службы.»;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22 изложить в следующей редакции:</w:t>
      </w:r>
      <w:r>
        <w:br/>
      </w:r>
      <w:r>
        <w:rPr>
          <w:rFonts w:ascii="Times New Roman"/>
          <w:b w:val="false"/>
          <w:i w:val="false"/>
          <w:color w:val="000000"/>
          <w:sz w:val="28"/>
        </w:rPr>
        <w:t>
      «Книга «Журнал-главная» открывается записями сумм остатков на начало года в соответствии с бухгалтерским балансом за истекший год. Записи в ней производятся по мере составления мемориальных ордеров, а при составлении мемориальных ордеров накопительных ведомостей один раз за месяц. Сумма мемориального ордера записывается сначала в графу «Сумма по ордеру», а затем в дебет и кредит соответствующих субсчетов. Сумма оборотов за месяц по всем субсчетам как по дебету, так и по кредиту должна быть равна итогу графы «Сумма по ордеру». Второй строкой после оборотов за месяц выводится остаток на начало следующего месяца по каждому субсчету.»;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Исправление ошибок, обнаруженных в записях бухгалтерского учета за текущий год, производятся в следующем порядке:</w:t>
      </w:r>
      <w:r>
        <w:br/>
      </w:r>
      <w:r>
        <w:rPr>
          <w:rFonts w:ascii="Times New Roman"/>
          <w:b w:val="false"/>
          <w:i w:val="false"/>
          <w:color w:val="000000"/>
          <w:sz w:val="28"/>
        </w:rPr>
        <w:t>
      1) обнаруженная ошибка за данный отчетный период до момента представления бухгалтерского баланса, не требующая изменения данных мемориального ордера, исправляется путем зачеркивания тонкой чертой неправильных сумм и текста так, чтобы можно было прочитать зачеркнутое и надписывается над зачеркнутым исправленный текст и сумма. Одновременно, здесь же на полях против соответствующей строки за подписью главного бухгалтера делается оговорка «Исправлено»;</w:t>
      </w:r>
      <w:r>
        <w:br/>
      </w:r>
      <w:r>
        <w:rPr>
          <w:rFonts w:ascii="Times New Roman"/>
          <w:b w:val="false"/>
          <w:i w:val="false"/>
          <w:color w:val="000000"/>
          <w:sz w:val="28"/>
        </w:rPr>
        <w:t>
      2)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точно так же исправляются ошибки во всех случаях, когда они обнаружены в записях бухгалтерского учета за тот отчетный период, за который баланс уже представлен.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w:t>
      </w:r>
      <w:r>
        <w:br/>
      </w:r>
      <w:r>
        <w:rPr>
          <w:rFonts w:ascii="Times New Roman"/>
          <w:b w:val="false"/>
          <w:i w:val="false"/>
          <w:color w:val="000000"/>
          <w:sz w:val="28"/>
        </w:rPr>
        <w:t>
      Некоторые статьи в финансовой отчетности основываются на расчетных оценках. Процесс определения расчетных оценок основывается на самой последней, доступной и достоверной информации. Расчетная оценка может потребоваться, например, при определении справедливой стоимости финансовых активов или финансовых обязательств, резервов по сомнительным долгам, оценочных обязательств. Результат изменения в расчетных оценках подлежит признанию перспективно и включению в расчет финансовых результатов в текущем периоде, когда произошло изменение, если оно влияет только на данный период или периоде, когда произошло изменение, и в будущих периодах при наличии на них влияния.»;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В новом финансовом году в регистрах бухгалтерского учета по синтетическим и аналитическим счетам записываются суммы остатков на начало года в полном соответствии с бухгалтерским балансом и учетными регистрами за истекший год.</w:t>
      </w:r>
      <w:r>
        <w:br/>
      </w:r>
      <w:r>
        <w:rPr>
          <w:rFonts w:ascii="Times New Roman"/>
          <w:b w:val="false"/>
          <w:i w:val="false"/>
          <w:color w:val="000000"/>
          <w:sz w:val="28"/>
        </w:rPr>
        <w:t>
      Если администратором бюджетных программ при приемке финансовой отчетности за отчетный финансовый год сделаны исправления, то на основании соответствующего письменного распоряжения эти исправления вносятся в регистры бухгалтерского учета данного отчетного финансового года (путем исправления бухгалтерской записи), и в регистры бухгалтерского учета текущего года (путем изменения входящих остатков).»;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Операции и события регистрируются в учетной документации и признаются в финансовых отчетах тех периодов, к которым они относятся.»;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Чистыми активами/капиталом является доля в активах, остающаяся после вычета всех обязательств.</w:t>
      </w:r>
      <w:r>
        <w:br/>
      </w:r>
      <w:r>
        <w:rPr>
          <w:rFonts w:ascii="Times New Roman"/>
          <w:b w:val="false"/>
          <w:i w:val="false"/>
          <w:color w:val="000000"/>
          <w:sz w:val="28"/>
        </w:rPr>
        <w:t>
      Чистые активы/капитал отражают величину остатка в отчете о финансовом положении (активы минус обязательства) и могут быть положительными или отрицательными.»;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Статья, отвечающая определению элемента финансовой отчетности, должна признаваться как актив, если:</w:t>
      </w:r>
      <w:r>
        <w:br/>
      </w: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 субъектом;</w:t>
      </w:r>
      <w:r>
        <w:br/>
      </w:r>
      <w:r>
        <w:rPr>
          <w:rFonts w:ascii="Times New Roman"/>
          <w:b w:val="false"/>
          <w:i w:val="false"/>
          <w:color w:val="000000"/>
          <w:sz w:val="28"/>
        </w:rPr>
        <w:t>
      2) фактические затраты на приобретение или стоимость объекта могут быть надежно измерены.»;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43 изложить в следующей редакции:</w:t>
      </w:r>
      <w:r>
        <w:br/>
      </w:r>
      <w:r>
        <w:rPr>
          <w:rFonts w:ascii="Times New Roman"/>
          <w:b w:val="false"/>
          <w:i w:val="false"/>
          <w:color w:val="000000"/>
          <w:sz w:val="28"/>
        </w:rPr>
        <w:t>
      «Государственным учреждением расходные операции осуществляются за счет бюджетных средств по спецификам экономической классификации расходов в пределах индивидуального плана финансирования по платежам на текущий финансовый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Информация о потоках денежных средств за отчетный период представляется в отчете о движении денежных средств государственного учреждения с разбивкой на потоки от операционной, инвестиционной и финансовой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52 изложить в следующей редакции:</w:t>
      </w:r>
      <w:r>
        <w:br/>
      </w:r>
      <w:r>
        <w:rPr>
          <w:rFonts w:ascii="Times New Roman"/>
          <w:b w:val="false"/>
          <w:i w:val="false"/>
          <w:color w:val="000000"/>
          <w:sz w:val="28"/>
        </w:rPr>
        <w:t>
      «Поступившие суммы отражаются записью: дебет счета 1030 «Расчетный счет» и кредит счета 6010 «Доходы от финансирования текущей деятельности». Произведенные посольствами перечисления отражаются по дебету соответствующих субсчетов счета 3210 «Краткосрочная кредиторская задолженность поставщикам и подрядчикам», субсчетов 3273 «Прочая краткосрочная кредиторская задолженность» и 1410 «Краткосрочные авансы выданные» и кредиту субсчета 1030 «Расчетный счет».»;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«54. На субсчете 1042 «КСН платных услуг» учитывается поступление и расходование денег, получаемых от реализации товаров (работ, услуг), остающихся в распоряжении государственного учреждения и используемых в соответствии с Бюджетным кодексом Республики Казахстан.</w:t>
      </w:r>
      <w:r>
        <w:br/>
      </w:r>
      <w:r>
        <w:rPr>
          <w:rFonts w:ascii="Times New Roman"/>
          <w:b w:val="false"/>
          <w:i w:val="false"/>
          <w:color w:val="000000"/>
          <w:sz w:val="28"/>
        </w:rPr>
        <w:t>
      Поступившие на КСН платных услуг суммы записываются по дебету субсчета 1042 «КСН платных услуг» и кредиту соответствующих субсчетов счетов 1230 «Краткосрочная дебиторская задолженность покупателей и заказчиков».</w:t>
      </w:r>
      <w:r>
        <w:br/>
      </w:r>
      <w:r>
        <w:rPr>
          <w:rFonts w:ascii="Times New Roman"/>
          <w:b w:val="false"/>
          <w:i w:val="false"/>
          <w:color w:val="000000"/>
          <w:sz w:val="28"/>
        </w:rPr>
        <w:t>
      По кредиту субсчета 1042 «КСН платных услуг» отражаются суммы, оплаченные с КСН платных услуг путем безналичных расчетов, и наличные суммы, снятые и оприходованные в кассу государственного учреждения. При этом дебетуются соответствующие субсчета счетов 3210 «Краткосрочная кредиторская задолженность поставщикам и подрядчикам», 3270 «Прочая краткосрочная кредиторская задолженность», 1010 «Денежные средства в кассе», 1261 «Краткосрочная дебиторская задолженность работников по подотчетным суммам».</w:t>
      </w:r>
      <w:r>
        <w:br/>
      </w:r>
      <w:r>
        <w:rPr>
          <w:rFonts w:ascii="Times New Roman"/>
          <w:b w:val="false"/>
          <w:i w:val="false"/>
          <w:color w:val="000000"/>
          <w:sz w:val="28"/>
        </w:rPr>
        <w:t>
      Суммы, перечисленные с КСН платных услуг в доход бюджета, относятся в дебет субсчетов счета 3130 «Краткосрочная кредиторская задолженность по расчетам с бюджетом».»;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четвертую</w:t>
      </w:r>
      <w:r>
        <w:rPr>
          <w:rFonts w:ascii="Times New Roman"/>
          <w:b w:val="false"/>
          <w:i w:val="false"/>
          <w:color w:val="000000"/>
          <w:sz w:val="28"/>
        </w:rPr>
        <w:t xml:space="preserve"> пункта 55 изложить в следующей редакции:</w:t>
      </w:r>
      <w:r>
        <w:br/>
      </w:r>
      <w:r>
        <w:rPr>
          <w:rFonts w:ascii="Times New Roman"/>
          <w:b w:val="false"/>
          <w:i w:val="false"/>
          <w:color w:val="000000"/>
          <w:sz w:val="28"/>
        </w:rPr>
        <w:t>
      «Кроме того, на субсчете 1043 «КСН временного размещения денег» отражаются деньги, поступившие за выполненные работы осужденными исправительных учреждений.»;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60 изложить в следующей редакции:</w:t>
      </w:r>
      <w:r>
        <w:br/>
      </w:r>
      <w:r>
        <w:rPr>
          <w:rFonts w:ascii="Times New Roman"/>
          <w:b w:val="false"/>
          <w:i w:val="false"/>
          <w:color w:val="000000"/>
          <w:sz w:val="28"/>
        </w:rPr>
        <w:t>
      «При поступлении средств на специальный счет бюджетного инвестиционного проекта по внешним займам производится запись в дебет субсчета 1062 «Специальный счет бюджетного инвестиционного проекта по внешним займам», кредит субсчета 6070 «Доходы от финансирования за счет внешних займов».»;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На субсчете 1071 «Аккредитивы»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 При открытии аккредитива дебетуется субсчет 1071 «Аккредитивы»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r>
        <w:br/>
      </w:r>
      <w:r>
        <w:rPr>
          <w:rFonts w:ascii="Times New Roman"/>
          <w:b w:val="false"/>
          <w:i w:val="false"/>
          <w:color w:val="000000"/>
          <w:sz w:val="28"/>
        </w:rPr>
        <w:t>
      На суммы использованного аккредитива производится запись по кредиту субсчета 1071 «Аккредитивы» и дебету счета 3210 «Краткосрочная кредиторская задолженность поставщикам и подрядчикам».</w:t>
      </w:r>
      <w:r>
        <w:br/>
      </w:r>
      <w:r>
        <w:rPr>
          <w:rFonts w:ascii="Times New Roman"/>
          <w:b w:val="false"/>
          <w:i w:val="false"/>
          <w:color w:val="000000"/>
          <w:sz w:val="28"/>
        </w:rPr>
        <w:t>
      Неиспользованные суммы аккредитива зачисляются на соответствующие бюджетные или текущие счета: дебет субсчетов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кредит субсчета 1071 «Аккредитивы».»;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шестой</w:t>
      </w:r>
      <w:r>
        <w:rPr>
          <w:rFonts w:ascii="Times New Roman"/>
          <w:b w:val="false"/>
          <w:i w:val="false"/>
          <w:color w:val="000000"/>
          <w:sz w:val="28"/>
        </w:rPr>
        <w:t xml:space="preserve"> части второй пункта 66 изложить в следующей редакции:</w:t>
      </w:r>
      <w:r>
        <w:br/>
      </w:r>
      <w:r>
        <w:rPr>
          <w:rFonts w:ascii="Times New Roman"/>
          <w:b w:val="false"/>
          <w:i w:val="false"/>
          <w:color w:val="000000"/>
          <w:sz w:val="28"/>
        </w:rPr>
        <w:t>
      «дебет субсчета 1087 «Плановые назначения на принятие обязательств по проектам за счет внешних займов и связанных грантов» и кредит субсчета 5012 «Финансирование капитальных вложений за счет внешних займов и связанных грантов».»;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«67. При использовании средств на основании первичных документов суммы по счетам к оплате записываются в дебет счета 3210 «Краткосрочная кредиторская задолжность поставщикам и подрядчикам» и других счетов, кредит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других счетов денежных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«79. Учет операций по движению денежных средств по субсчету 1050 «Счет в иностранной валюте» ведется в тенге в накопительной ведомости форме 381 Альбома форм (мемориальный ордер 3), а аналитический учет операций на карточках формы 292-а Альбома форм или в книге формы 292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«86. Государственное учреждение осуществляет последующий учет финансовых инвестиций с использованием следующих методов:</w:t>
      </w:r>
      <w:r>
        <w:br/>
      </w:r>
      <w:r>
        <w:rPr>
          <w:rFonts w:ascii="Times New Roman"/>
          <w:b w:val="false"/>
          <w:i w:val="false"/>
          <w:color w:val="000000"/>
          <w:sz w:val="28"/>
        </w:rPr>
        <w:t>
      финансовые инвестиции в субъекты квазигосударственного сектора:</w:t>
      </w:r>
      <w:r>
        <w:br/>
      </w:r>
      <w:r>
        <w:rPr>
          <w:rFonts w:ascii="Times New Roman"/>
          <w:b w:val="false"/>
          <w:i w:val="false"/>
          <w:color w:val="000000"/>
          <w:sz w:val="28"/>
        </w:rPr>
        <w:t>
      по себестоимости;</w:t>
      </w:r>
      <w:r>
        <w:br/>
      </w:r>
      <w:r>
        <w:rPr>
          <w:rFonts w:ascii="Times New Roman"/>
          <w:b w:val="false"/>
          <w:i w:val="false"/>
          <w:color w:val="000000"/>
          <w:sz w:val="28"/>
        </w:rPr>
        <w:t>
      долевого участия;</w:t>
      </w:r>
      <w:r>
        <w:br/>
      </w:r>
      <w:r>
        <w:rPr>
          <w:rFonts w:ascii="Times New Roman"/>
          <w:b w:val="false"/>
          <w:i w:val="false"/>
          <w:color w:val="000000"/>
          <w:sz w:val="28"/>
        </w:rPr>
        <w:t>
      прочие финансовые инвестиции:</w:t>
      </w:r>
      <w:r>
        <w:br/>
      </w:r>
      <w:r>
        <w:rPr>
          <w:rFonts w:ascii="Times New Roman"/>
          <w:b w:val="false"/>
          <w:i w:val="false"/>
          <w:color w:val="000000"/>
          <w:sz w:val="28"/>
        </w:rPr>
        <w:t>
      по себестоимости;</w:t>
      </w:r>
      <w:r>
        <w:br/>
      </w:r>
      <w:r>
        <w:rPr>
          <w:rFonts w:ascii="Times New Roman"/>
          <w:b w:val="false"/>
          <w:i w:val="false"/>
          <w:color w:val="000000"/>
          <w:sz w:val="28"/>
        </w:rPr>
        <w:t>
      по справедливой стоимости;</w:t>
      </w:r>
      <w:r>
        <w:br/>
      </w:r>
      <w:r>
        <w:rPr>
          <w:rFonts w:ascii="Times New Roman"/>
          <w:b w:val="false"/>
          <w:i w:val="false"/>
          <w:color w:val="000000"/>
          <w:sz w:val="28"/>
        </w:rPr>
        <w:t>
      по амортизированной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«87. При первоначальном признании финансовые инвестиции и финансовые обязательства оцениваются по справедливой стоимости, плюс, в случае финансового актива или финансового обязательства, не учитываемых по справедливой стоимости через финансовый результат, затраты по сделке, которые напрямую связаны с приобретением или выпуском такого финансового актива или финансового обязательства.»;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«89. Метод учета по себестоимости представляет собой метод учета инвестиций в субъекты квазигосударственного сектора, при котором инвестиции признаются по себестоимости. Администратор бюджетных программ признает доход от инвестиций только в той степени, в которой он (как инвестор) получает распределения из накопленных чистых прибылей объекта инвестиций, возникающих с даты инвестирования.</w:t>
      </w:r>
      <w:r>
        <w:br/>
      </w:r>
      <w:r>
        <w:rPr>
          <w:rFonts w:ascii="Times New Roman"/>
          <w:b w:val="false"/>
          <w:i w:val="false"/>
          <w:color w:val="000000"/>
          <w:sz w:val="28"/>
        </w:rPr>
        <w:t>
      Дивиденды по долевым инструментам и отчисления части чистого дохода государственных предприятий относятся на счет доходов от управления активами, когда установлено право на получение выплаты и являются доходами бюджета.</w:t>
      </w:r>
      <w:r>
        <w:br/>
      </w:r>
      <w:r>
        <w:rPr>
          <w:rFonts w:ascii="Times New Roman"/>
          <w:b w:val="false"/>
          <w:i w:val="false"/>
          <w:color w:val="000000"/>
          <w:sz w:val="28"/>
        </w:rPr>
        <w:t>
      Администратор бюджетных программ отражает начисление дивидендов и отчислений части чистого дохода объектов инвестиций записью: дебет счета 1250 «Краткосрочные вознаграждения к получению» и кредит счета 6220 «Прочие доходы от управления активами», одновременно: дебет 7120 «Расходы по расчетам с бюджетом» и кредит субсчета 3133 «Краткосрочная кредиторская задолженность перед бюджетом по прочим операциям».»;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90 изложить в следующей редакции:</w:t>
      </w:r>
      <w:r>
        <w:br/>
      </w:r>
      <w:r>
        <w:rPr>
          <w:rFonts w:ascii="Times New Roman"/>
          <w:b w:val="false"/>
          <w:i w:val="false"/>
          <w:color w:val="000000"/>
          <w:sz w:val="28"/>
        </w:rPr>
        <w:t>
      «Метод долевого участия представляет собой метод учета инвестиций в субъекты квазигосударственного сектора,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 Доля инвестора в прибыли или убытке объекта инвестиций признается на финансовом результате текущего года инвестора.»;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пятую</w:t>
      </w:r>
      <w:r>
        <w:rPr>
          <w:rFonts w:ascii="Times New Roman"/>
          <w:b w:val="false"/>
          <w:i w:val="false"/>
          <w:color w:val="000000"/>
          <w:sz w:val="28"/>
        </w:rPr>
        <w:t xml:space="preserve"> пункта 90 изложить в следующей редакции:</w:t>
      </w:r>
      <w:r>
        <w:br/>
      </w:r>
      <w:r>
        <w:rPr>
          <w:rFonts w:ascii="Times New Roman"/>
          <w:b w:val="false"/>
          <w:i w:val="false"/>
          <w:color w:val="000000"/>
          <w:sz w:val="28"/>
        </w:rPr>
        <w:t>
      «Отражение начисленных дивидендов к получению и отчислений части чистого дохода государственных предприятий осуществляется записью: дебет счета 1250 «Краткосрочные вознаграждения к получению» и кредиту счета 2120 «Долгосрочные финансовые инвестиции». Одновременно производится запись: дебет 7120 «Расходы по расчетам с бюджетом» и кредит субсчета 3133 «Краткосрочная кредиторская задолженность перед бюджетом по прочим операциям».»;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«91. При учете финансовых инвестиций, оцениваемых по справедливой стоимости, справедливой стоимостью финансовых инвестиций является их рыночная котировочная цена на активном рынке. При отсутствии активного рынка финансовые инвестиции в долевые инструменты учитываются по себестоимости за вычетом убытков от обесценения.</w:t>
      </w:r>
      <w:r>
        <w:br/>
      </w:r>
      <w:r>
        <w:rPr>
          <w:rFonts w:ascii="Times New Roman"/>
          <w:b w:val="false"/>
          <w:i w:val="false"/>
          <w:color w:val="000000"/>
          <w:sz w:val="28"/>
        </w:rPr>
        <w:t>
      Результат от изменения справедливой стоимости финансовых инвестиций, оцениваемых по справедливой стоимости, отражается:</w:t>
      </w:r>
      <w:r>
        <w:br/>
      </w:r>
      <w:r>
        <w:rPr>
          <w:rFonts w:ascii="Times New Roman"/>
          <w:b w:val="false"/>
          <w:i w:val="false"/>
          <w:color w:val="000000"/>
          <w:sz w:val="28"/>
        </w:rPr>
        <w:t>
      доход от изменения справедливой стоимости: дебет счета 1120 «Краткосрочные финансовые инвестиции» и кредит счета 6310 «Доходы от изменения справедливой стоимости»;</w:t>
      </w:r>
      <w:r>
        <w:br/>
      </w:r>
      <w:r>
        <w:rPr>
          <w:rFonts w:ascii="Times New Roman"/>
          <w:b w:val="false"/>
          <w:i w:val="false"/>
          <w:color w:val="000000"/>
          <w:sz w:val="28"/>
        </w:rPr>
        <w:t>
      расход от изменения справедливой стоимости: дебет счета 7410 «Расходы от изменения справедливой стоимости» и кредит счета 1120 «Краткосрочные финансовые инвестиции».</w:t>
      </w:r>
      <w:r>
        <w:br/>
      </w:r>
      <w:r>
        <w:rPr>
          <w:rFonts w:ascii="Times New Roman"/>
          <w:b w:val="false"/>
          <w:i w:val="false"/>
          <w:color w:val="000000"/>
          <w:sz w:val="28"/>
        </w:rPr>
        <w:t>
      Результат от изменения справедливой стоимости финансовых инвестиций, имеющихся в наличии для продажи, признается непосредственно в составе чистых активов/капитала:</w:t>
      </w:r>
      <w:r>
        <w:br/>
      </w:r>
      <w:r>
        <w:rPr>
          <w:rFonts w:ascii="Times New Roman"/>
          <w:b w:val="false"/>
          <w:i w:val="false"/>
          <w:color w:val="000000"/>
          <w:sz w:val="28"/>
        </w:rPr>
        <w:t>
      при увеличении: дебет счета 1120 «Краткосрочные финансовые инвестиции», дебет счета 2120 «Долгосрочные финансовые инвестиции» и кредит субсчета 5113 «Резерв на переоценку финансовых инвестиций»;</w:t>
      </w:r>
      <w:r>
        <w:br/>
      </w:r>
      <w:r>
        <w:rPr>
          <w:rFonts w:ascii="Times New Roman"/>
          <w:b w:val="false"/>
          <w:i w:val="false"/>
          <w:color w:val="000000"/>
          <w:sz w:val="28"/>
        </w:rPr>
        <w:t>
      при уменьшении: дебет субсчета 5113 «Резерв на переоценку финансовых инвестиций» и кредит счетов 1120 «Краткосрочные финансовые инвестиции», 2120 «Долгосрочные финансовые инвестиции».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«92.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r>
        <w:br/>
      </w:r>
      <w:r>
        <w:rPr>
          <w:rFonts w:ascii="Times New Roman"/>
          <w:b w:val="false"/>
          <w:i w:val="false"/>
          <w:color w:val="000000"/>
          <w:sz w:val="28"/>
        </w:rPr>
        <w:t>
      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r>
        <w:br/>
      </w:r>
      <w:r>
        <w:rPr>
          <w:rFonts w:ascii="Times New Roman"/>
          <w:b w:val="false"/>
          <w:i w:val="false"/>
          <w:color w:val="000000"/>
          <w:sz w:val="28"/>
        </w:rPr>
        <w:t>
      После первоначального признания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w:t>
      </w:r>
      <w:r>
        <w:br/>
      </w:r>
      <w:r>
        <w:rPr>
          <w:rFonts w:ascii="Times New Roman"/>
          <w:b w:val="false"/>
          <w:i w:val="false"/>
          <w:color w:val="000000"/>
          <w:sz w:val="28"/>
        </w:rPr>
        <w:t>
      Метод эффективной ставки процента рассмотрен в разделе «Принципы дисконтирования»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«93. При наличии признаков обесценения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финансовых инвестиций. В акте инвентаризации должны быть указаны причины обесценения (наличие объективных признаков обесценения).</w:t>
      </w:r>
      <w:r>
        <w:br/>
      </w:r>
      <w:r>
        <w:rPr>
          <w:rFonts w:ascii="Times New Roman"/>
          <w:b w:val="false"/>
          <w:i w:val="false"/>
          <w:color w:val="000000"/>
          <w:sz w:val="28"/>
        </w:rPr>
        <w:t>
      Финансовый актив обесценивается, если существуют объективные признаки обесценения в результате одного или нескольких событий, имевших место после первоначального признания актива, и такое событие, приводящее к убытку, влияет на ожидаемые будущие денежные потоки по финансовому активу или группе финансовых активов, сумма которых может быть надежно оценена. Не всегда возможно назвать единичное событие, вызывавшее обесценение, так как причиной обесценения является комбинированный результат нескольких событий.</w:t>
      </w:r>
      <w:r>
        <w:br/>
      </w:r>
      <w:r>
        <w:rPr>
          <w:rFonts w:ascii="Times New Roman"/>
          <w:b w:val="false"/>
          <w:i w:val="false"/>
          <w:color w:val="000000"/>
          <w:sz w:val="28"/>
        </w:rPr>
        <w:t>
      К объективным признакам обесценения финансовой инвестиции относится ставшая известной инвестору информация о:</w:t>
      </w:r>
      <w:r>
        <w:br/>
      </w:r>
      <w:r>
        <w:rPr>
          <w:rFonts w:ascii="Times New Roman"/>
          <w:b w:val="false"/>
          <w:i w:val="false"/>
          <w:color w:val="000000"/>
          <w:sz w:val="28"/>
        </w:rPr>
        <w:t>
      значительных финансовых трудностях, испытываемых объектом инвестиции;</w:t>
      </w:r>
      <w:r>
        <w:br/>
      </w:r>
      <w:r>
        <w:rPr>
          <w:rFonts w:ascii="Times New Roman"/>
          <w:b w:val="false"/>
          <w:i w:val="false"/>
          <w:color w:val="000000"/>
          <w:sz w:val="28"/>
        </w:rPr>
        <w:t>
      нарушение договора, например неуплата или нарушение сроков платежа или основной суммы долга;</w:t>
      </w:r>
      <w:r>
        <w:br/>
      </w:r>
      <w:r>
        <w:rPr>
          <w:rFonts w:ascii="Times New Roman"/>
          <w:b w:val="false"/>
          <w:i w:val="false"/>
          <w:color w:val="000000"/>
          <w:sz w:val="28"/>
        </w:rPr>
        <w:t>
      предоставление кредитором должнику уступок, экономически или юридически, связанных с финансовыми затруднениями заемщика, которые не были бы предоставлены в противном случае;</w:t>
      </w:r>
      <w:r>
        <w:br/>
      </w:r>
      <w:r>
        <w:rPr>
          <w:rFonts w:ascii="Times New Roman"/>
          <w:b w:val="false"/>
          <w:i w:val="false"/>
          <w:color w:val="000000"/>
          <w:sz w:val="28"/>
        </w:rPr>
        <w:t>
      вероятности банкротства или финансовой реорганизации объекта инвестиции;</w:t>
      </w:r>
      <w:r>
        <w:br/>
      </w:r>
      <w:r>
        <w:rPr>
          <w:rFonts w:ascii="Times New Roman"/>
          <w:b w:val="false"/>
          <w:i w:val="false"/>
          <w:color w:val="000000"/>
          <w:sz w:val="28"/>
        </w:rPr>
        <w:t>
      наличие наблюдаемых данных, свидетельствующих о снижении суммы ожидаемых будущих денежных средств по группе финансовых активов после первоначального признания;</w:t>
      </w:r>
      <w:r>
        <w:br/>
      </w:r>
      <w:r>
        <w:rPr>
          <w:rFonts w:ascii="Times New Roman"/>
          <w:b w:val="false"/>
          <w:i w:val="false"/>
          <w:color w:val="000000"/>
          <w:sz w:val="28"/>
        </w:rPr>
        <w:t>
      исчезновение активного рынка для данного вида актива по причине финансовых трудностей и прочее.»;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«94. При наличии объективных признаков убытка от обесценения финансовой инвестиции, учитываемой по себестоимости, потому, что его справедливая стоимость не может быть надежно оценена, величина убытка определяется как разность между балансовой стоимостью финансовой инвестиции и дисконтированной стоимостью предполагаемых будущих потоков денежных средств, рассчитанной с использованием текущей рыночной ставки процента для аналогичных финансовых инвестиций. Такие убытки от обесценения не подлежат реверсированию (восстановлению).</w:t>
      </w:r>
      <w:r>
        <w:br/>
      </w:r>
      <w:r>
        <w:rPr>
          <w:rFonts w:ascii="Times New Roman"/>
          <w:b w:val="false"/>
          <w:i w:val="false"/>
          <w:color w:val="000000"/>
          <w:sz w:val="28"/>
        </w:rPr>
        <w:t>
      Если снижение справедливой стоимости имеющегося в наличии для продажи финансового актива признано непосредственно в чистых активах/капитале, и при этом имеется объективное свидетельство обесценения актива то накопленный убыток, признанный непосредственно в чистых активах/капитале, исключается из чистых активов/капитала и признается в составе финансовых результатов, даже если признание финансового актива не было прекращено.</w:t>
      </w:r>
      <w:r>
        <w:br/>
      </w:r>
      <w:r>
        <w:rPr>
          <w:rFonts w:ascii="Times New Roman"/>
          <w:b w:val="false"/>
          <w:i w:val="false"/>
          <w:color w:val="000000"/>
          <w:sz w:val="28"/>
        </w:rPr>
        <w:t>
      Сумма накопленного убытка, исключенная из чистых активов/ капитала и признанная в составе финансовых результатов представляет собой разницу между затратами на приобретение актива (за вычетом полученных выплат основной суммы и амортизации) и текущей справедливой стоимостью, за вычетом убытка от обесценения этого финансового актива ранее признанного в составе финансовых результатов.</w:t>
      </w:r>
      <w:r>
        <w:br/>
      </w:r>
      <w:r>
        <w:rPr>
          <w:rFonts w:ascii="Times New Roman"/>
          <w:b w:val="false"/>
          <w:i w:val="false"/>
          <w:color w:val="000000"/>
          <w:sz w:val="28"/>
        </w:rPr>
        <w:t>
      Убытки от обесценения, признанные в составе финансовых результатов, по инвестиции в долевой инструмент, классифицированной как имеющейся в наличии для продажи, не могут восстанавливаться с отражением в составе финансового результата за период.</w:t>
      </w:r>
      <w:r>
        <w:br/>
      </w:r>
      <w:r>
        <w:rPr>
          <w:rFonts w:ascii="Times New Roman"/>
          <w:b w:val="false"/>
          <w:i w:val="false"/>
          <w:color w:val="000000"/>
          <w:sz w:val="28"/>
        </w:rPr>
        <w:t>
      Если существует объективное свидетельство понесения убытка от обесценения удерживаемых до погашения инвестиций, учитываемых по амортизированной стоимости, то сумма убытка измеряется как разница между балансовой стоимостью актива и дисконтированной стоимостью расчетных будущих денежных потоков (исключая будущие кредитные убытки, которые не были понесены), дисконтированная по первоначальной эффективной ставке процента по финансовому активу (то есть, эффективный ставке процента, рассчитанной при первоначальном признании).</w:t>
      </w:r>
      <w:r>
        <w:br/>
      </w:r>
      <w:r>
        <w:rPr>
          <w:rFonts w:ascii="Times New Roman"/>
          <w:b w:val="false"/>
          <w:i w:val="false"/>
          <w:color w:val="000000"/>
          <w:sz w:val="28"/>
        </w:rPr>
        <w:t>
      При обесценении ценных бумаг, удерживаемых до погашения, учитываемых по амортизированной стоимости, балансовая стоимость актива уменьшается непосредственно или посредством счета оценочного резерва. Сумма убытка при этом признается в финансовом результате отчетного года.</w:t>
      </w:r>
      <w:r>
        <w:br/>
      </w:r>
      <w:r>
        <w:rPr>
          <w:rFonts w:ascii="Times New Roman"/>
          <w:b w:val="false"/>
          <w:i w:val="false"/>
          <w:color w:val="000000"/>
          <w:sz w:val="28"/>
        </w:rPr>
        <w:t>
      Обесценение ценных бумаг, удерживаемых до погашения, с использованием счета оценочного резерва отражается записью: дебет счета 7440 «Расходы от обесценения активов» и кредит счетов 1130 «Резерв на обесценение краткосрочных финансовых инвестиций», 2130 «Резерв на обесценение долгосрочных финансовых инвестиций».</w:t>
      </w:r>
      <w:r>
        <w:br/>
      </w:r>
      <w:r>
        <w:rPr>
          <w:rFonts w:ascii="Times New Roman"/>
          <w:b w:val="false"/>
          <w:i w:val="false"/>
          <w:color w:val="000000"/>
          <w:sz w:val="28"/>
        </w:rPr>
        <w:t>
      Если в последующем периоде величина убытка от обесценения сокращается, и это сокращение можно объективно связать с событием, произошедшим после того, как было признано обесценение (с повышением рейтинга кредитоспособности дебитора), ранее признанный убыток от обесценения следует восстановить либо непосредственно, либо путем корректировки счета оценочного резерва. Такая реверсивная запись не должна приводить к тому, чтобы балансовая стоимость финансового актива превысила его амортизированную стоимость, рассчитанную, как если бы обесценение не было признано, на дату восстановления обесценения. Сумма реверсивной записи должна быть признана в составе финансовых результатов за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«97. При предоставлении бюджетных кредитов по внутреннему кредитованию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соответствующего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r>
        <w:br/>
      </w: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r>
        <w:br/>
      </w: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 Краткосрочные вознаграждения к получению» и по кредиту счета 6210 «Доходы по вознаграждениям».</w:t>
      </w:r>
      <w:r>
        <w:br/>
      </w: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по кредиту субсчета 3133 «Краткосрочная кредиторская задолженность перед бюджетом по прочим операциям».</w:t>
      </w:r>
      <w:r>
        <w:br/>
      </w:r>
      <w:r>
        <w:rPr>
          <w:rFonts w:ascii="Times New Roman"/>
          <w:b w:val="false"/>
          <w:i w:val="false"/>
          <w:color w:val="000000"/>
          <w:sz w:val="28"/>
        </w:rPr>
        <w:t>
      Погашение основного долга по бюджетному кредиту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по кредиту счетов 1110 «Краткосрочные займы предоставленные», 2110 «Долгосрочные займы предоставленные».</w:t>
      </w:r>
      <w:r>
        <w:br/>
      </w: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по кредиту счета 1250 «Краткосрочные вознаграждения к получению».»;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и </w:t>
      </w:r>
      <w:r>
        <w:rPr>
          <w:rFonts w:ascii="Times New Roman"/>
          <w:b w:val="false"/>
          <w:i w:val="false"/>
          <w:color w:val="000000"/>
          <w:sz w:val="28"/>
        </w:rPr>
        <w:t>107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«109. Прекращение признания финансового обязательства производится когда оно погашено, то есть когда указанное в договоре обязательство исполнено, аннулировано или срок его действия истек.»;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«111. Начисление вознаграждения по займам полученным отражается по дебету счета 7310 «Расходы по вознаграждениям» и кредиту счета 3250 «Краткосрочные вознаграждения к выплате». При оплате вознаграждения осуществляется запись: дебет счета 3250 «Краткосрочные вознаграждения к выплате» и кредит соответствующего субсчета счета денежных средств Плана счетов.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«112. Затраты по займам признаются в составе расходов того периода, в котором они были произведены.»;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пятнадцатый</w:t>
      </w:r>
      <w:r>
        <w:rPr>
          <w:rFonts w:ascii="Times New Roman"/>
          <w:b w:val="false"/>
          <w:i w:val="false"/>
          <w:color w:val="000000"/>
          <w:sz w:val="28"/>
        </w:rPr>
        <w:t xml:space="preserve"> пункта 117 изложить в следующей редакции:</w:t>
      </w:r>
      <w:r>
        <w:br/>
      </w:r>
      <w:r>
        <w:rPr>
          <w:rFonts w:ascii="Times New Roman"/>
          <w:b w:val="false"/>
          <w:i w:val="false"/>
          <w:color w:val="000000"/>
          <w:sz w:val="28"/>
        </w:rPr>
        <w:t>
      «4130 «Долгосрочная кредиторская задолженность перед бюджетом».»;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119 изложить в следующей редакции:</w:t>
      </w:r>
      <w:r>
        <w:br/>
      </w:r>
      <w:r>
        <w:rPr>
          <w:rFonts w:ascii="Times New Roman"/>
          <w:b w:val="false"/>
          <w:i w:val="false"/>
          <w:color w:val="000000"/>
          <w:sz w:val="28"/>
        </w:rPr>
        <w:t>
      «Вышеуказанные трансферты физическим лицам осуществляются государственными учреждениями в порядке, установленном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первый</w:t>
      </w:r>
      <w:r>
        <w:rPr>
          <w:rFonts w:ascii="Times New Roman"/>
          <w:b w:val="false"/>
          <w:i w:val="false"/>
          <w:color w:val="000000"/>
          <w:sz w:val="28"/>
        </w:rPr>
        <w:t xml:space="preserve"> части третьей пункта 119 изложить в следующей редакции:</w:t>
      </w:r>
      <w:r>
        <w:br/>
      </w:r>
      <w:r>
        <w:rPr>
          <w:rFonts w:ascii="Times New Roman"/>
          <w:b w:val="false"/>
          <w:i w:val="false"/>
          <w:color w:val="000000"/>
          <w:sz w:val="28"/>
        </w:rPr>
        <w:t>
      «На субсчете 3111 «Краткосрочная кредиторская задолженность по трансфертам физическим лицам» отражаются расчеты с физическими лицами:»;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пятую</w:t>
      </w:r>
      <w:r>
        <w:rPr>
          <w:rFonts w:ascii="Times New Roman"/>
          <w:b w:val="false"/>
          <w:i w:val="false"/>
          <w:color w:val="000000"/>
          <w:sz w:val="28"/>
        </w:rPr>
        <w:t xml:space="preserve"> пункта 119 изложить в следующей редакции:</w:t>
      </w:r>
      <w:r>
        <w:br/>
      </w:r>
      <w:r>
        <w:rPr>
          <w:rFonts w:ascii="Times New Roman"/>
          <w:b w:val="false"/>
          <w:i w:val="false"/>
          <w:color w:val="000000"/>
          <w:sz w:val="28"/>
        </w:rPr>
        <w:t>
      «В соответствии с перечнем должностей лиц, имеющих право на получение денежной компенсации на оплату расходов по содержанию жилища и коммунальных услуг в размере, установленном Законом Республики Казахстан «О республиканском бюджете» на соответствующий год, государственные учреждения производят начисление суммы компенсации. На суммы начисленной компенсации по расчетно-платежной ведомости производится запись: дебет счета 7140 «Прочие операционные расходы» и кредит субсчета 3111 «Краткосрочная кредиторская задолженность по трансфертам физическим лицам», при выплате компенсации – дебет субсчета 3111 «Краткосрочная кредиторская задолженность по трансфертам физическим лицам» и кредит субсчета 1081 «Плановые назначения на принятие обязательств по индивидуальному плану финансирования».»;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«122. Операции по субсидиям государственное учреждение отражает проводками:</w:t>
      </w:r>
      <w:r>
        <w:br/>
      </w:r>
      <w:r>
        <w:rPr>
          <w:rFonts w:ascii="Times New Roman"/>
          <w:b w:val="false"/>
          <w:i w:val="false"/>
          <w:color w:val="000000"/>
          <w:sz w:val="28"/>
        </w:rPr>
        <w:t>
      получение средств: дебет субсчета 1085 «Плановые назначения на принятие обязательств по субсидиям», 1094 «Плановые назначения на принятие обязательств по субсидиям» и кредит 6040 «Доходы от финансирования по выплате субсидий;</w:t>
      </w:r>
      <w:r>
        <w:br/>
      </w:r>
      <w:r>
        <w:rPr>
          <w:rFonts w:ascii="Times New Roman"/>
          <w:b w:val="false"/>
          <w:i w:val="false"/>
          <w:color w:val="000000"/>
          <w:sz w:val="28"/>
        </w:rPr>
        <w:t>
      начисление субсидий физическим и юридическим лицам: дебет 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r>
        <w:br/>
      </w:r>
      <w:r>
        <w:rPr>
          <w:rFonts w:ascii="Times New Roman"/>
          <w:b w:val="false"/>
          <w:i w:val="false"/>
          <w:color w:val="000000"/>
          <w:sz w:val="28"/>
        </w:rPr>
        <w:t>
      выплата субсидий физическим и юридическим лицам: дебет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 и кредит субсчета 1085 «Плановые назначения на принятие обязательств по субсидиям», 1094 «Плановые назначения на принятие обязательств по субсидиям».»;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пункта 124 изложить в следующей редакции:</w:t>
      </w:r>
      <w:r>
        <w:br/>
      </w:r>
      <w:r>
        <w:rPr>
          <w:rFonts w:ascii="Times New Roman"/>
          <w:b w:val="false"/>
          <w:i w:val="false"/>
          <w:color w:val="000000"/>
          <w:sz w:val="28"/>
        </w:rPr>
        <w:t>
      «выплата стипендии учебным заведением: дебет счета 3230 «Краткосрочная кредиторская задолженность стипендиатам» и кредит субсчета 1081 «Плановые назначения на принятие обязательств по индивидуальному плану финансирования», счета 1010 «Денежные средства в кассе».»;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абзацы второй</w:t>
      </w:r>
      <w:r>
        <w:rPr>
          <w:rFonts w:ascii="Times New Roman"/>
          <w:b w:val="false"/>
          <w:i w:val="false"/>
          <w:color w:val="000000"/>
          <w:sz w:val="28"/>
        </w:rPr>
        <w:t xml:space="preserve"> и третий пункта 129 изложить в следующей редакции:</w:t>
      </w:r>
      <w:r>
        <w:br/>
      </w:r>
      <w:r>
        <w:rPr>
          <w:rFonts w:ascii="Times New Roman"/>
          <w:b w:val="false"/>
          <w:i w:val="false"/>
          <w:color w:val="000000"/>
          <w:sz w:val="28"/>
        </w:rPr>
        <w:t>
      «при выявлении недостачи до определения порядка последующего списания: дебет счета 1280 «Прочая краткосрочная дебиторская задолженность», кредит субсчетов счета 1300 «Запасы», счета долгосрочных активов и других активов, после определения порядка списания выявленной недостачи данная запись сторнируется;</w:t>
      </w:r>
      <w:r>
        <w:br/>
      </w:r>
      <w:r>
        <w:rPr>
          <w:rFonts w:ascii="Times New Roman"/>
          <w:b w:val="false"/>
          <w:i w:val="false"/>
          <w:color w:val="000000"/>
          <w:sz w:val="28"/>
        </w:rPr>
        <w:t>
      списание недостачи за счет виновного лица: дебет субсчета 1262 «Краткосрочная дебиторская задолженность по другим видам расчетов с работниками», 1280 «Прочая краткосрочная дебиторская задолженность»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 при выявлении недостачи по запасам: по дебету отражается счет 7060 «Расходы по запасам» и по кредиту счет 1300 «Запасы», при выявлении недостачи по другим видам активов осуществляются корреспонденции счетов по выбытию недостающего вида активов.»;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138 изложить в следующей редакции:</w:t>
      </w:r>
      <w:r>
        <w:br/>
      </w:r>
      <w:r>
        <w:rPr>
          <w:rFonts w:ascii="Times New Roman"/>
          <w:b w:val="false"/>
          <w:i w:val="false"/>
          <w:color w:val="000000"/>
          <w:sz w:val="28"/>
        </w:rPr>
        <w:t>
      «138. На субсчетах счетов 1230 «Краткосрочная дебиторская задолженность покупателей и заказчиков» и 2210 «Долгосрочная дебиторская задолженность покупателей и заказчиков» учитываются расчеты с заказчиками за выполненные для них работы или оказанные услуги, за реализованные готовые изделия и работы, выполненные учащимися учреждений профессионально-технического образования в процессе производственного обучения, а также расчеты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«140. На счетах 3210 «Краткосрочная кредиторская задолженность поставщикам и подрядчикам» и 4110 «Долгосрочная кредиторская задолженность поставщикам и подрядчикам» учитываются расчеты с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«143. На субсчете счетов 1240 «Краткосрочная дебиторская задолженность по ведомственным расчетам» и 3220 «Краткосрочная кредиторская задолженность по ведомственным расчетам» государственные учреждения учитывают расчеты по ведомственным расчетам.»;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144</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147 изложить в следующей редакции:</w:t>
      </w:r>
      <w:r>
        <w:br/>
      </w:r>
      <w:r>
        <w:rPr>
          <w:rFonts w:ascii="Times New Roman"/>
          <w:b w:val="false"/>
          <w:i w:val="false"/>
          <w:color w:val="000000"/>
          <w:sz w:val="28"/>
        </w:rPr>
        <w:t>
      «Кроме того, на субсчете 3271 «Краткосрочная кредиторская задолженность по деньгам временного размещения» учитываются изъятые суммы и личные деньги осужденных и следственно-арестованных лиц, в дебет субсчета 3271 «Краткосрочная кредиторская задолженность по деньгам временного размещения» записываются удержанные суммы из заработка, пенсий, пособий и иных доходов осужденных по исполнительным листам, а также использованные осужденными средства на расходы, предусмотренные бюджетным и уголовно-исполнительным законодательством Республики Казахстан при этом кредитуется субсчет 3242 «Краткосрочная кредиторская задолженность по исполнительным документам» и прочие соответствующие счета. В кредит субсчета 3271 «Краткосрочная кредиторская задолженность по деньгам временного размещения» записываются зарплата, пенсия, пособия и иные доходы, зачисленные на лицевые счета осужденных и следственно-арестованных лиц, при этом дебетуется субсчет 3273 «Прочая краткосрочная кредиторская задолженность».»;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149 изложить в следующей редакции:</w:t>
      </w:r>
      <w:r>
        <w:br/>
      </w:r>
      <w:r>
        <w:rPr>
          <w:rFonts w:ascii="Times New Roman"/>
          <w:b w:val="false"/>
          <w:i w:val="false"/>
          <w:color w:val="000000"/>
          <w:sz w:val="28"/>
        </w:rPr>
        <w:t>
      «Суммы выплаченных вознаграждений отражаются по дебету субсчета 3273 «Прочая краткосрочная кредиторская задолженность» и кредиту счета 1010 «Денежные средства в кассе», субсчета счета 1060 «Специальный счет».»;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«151. Государственные учреждения, заключающие гражданско-правовые сделки на приобретение товаров (работ и услуг) за счет средств республиканского и местных бюджетов, регистрируют их в территориальных подразделениях Казначейства.</w:t>
      </w:r>
      <w:r>
        <w:br/>
      </w:r>
      <w:r>
        <w:rPr>
          <w:rFonts w:ascii="Times New Roman"/>
          <w:b w:val="false"/>
          <w:i w:val="false"/>
          <w:color w:val="000000"/>
          <w:sz w:val="28"/>
        </w:rPr>
        <w:t>
      Договоры, заключаемые государственными учреждениями за счет средств государственного бюджета, но не прошедшие регистрацию в территориальных органах казначейства, не обеспечиваются бюджетными ассигнованиями и считаются несовершенными.</w:t>
      </w:r>
      <w:r>
        <w:br/>
      </w:r>
      <w:r>
        <w:rPr>
          <w:rFonts w:ascii="Times New Roman"/>
          <w:b w:val="false"/>
          <w:i w:val="false"/>
          <w:color w:val="000000"/>
          <w:sz w:val="28"/>
        </w:rPr>
        <w:t>
      Товары (работы, услуги), приобретенные государственным учреждением в долг, сверх объема плановых назначений или принятых обязательств, не подлежат оплате за счет бюджетных денежных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первый</w:t>
      </w:r>
      <w:r>
        <w:rPr>
          <w:rFonts w:ascii="Times New Roman"/>
          <w:b w:val="false"/>
          <w:i w:val="false"/>
          <w:color w:val="000000"/>
          <w:sz w:val="28"/>
        </w:rPr>
        <w:t xml:space="preserve"> части первой пункта 152 изложить в следующей редакции:</w:t>
      </w:r>
      <w:r>
        <w:br/>
      </w:r>
      <w:r>
        <w:rPr>
          <w:rFonts w:ascii="Times New Roman"/>
          <w:b w:val="false"/>
          <w:i w:val="false"/>
          <w:color w:val="000000"/>
          <w:sz w:val="28"/>
        </w:rPr>
        <w:t>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 создает резерв по сомнительным долгам при возникновении просрочки оплаты:»;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абзацы второй</w:t>
      </w:r>
      <w:r>
        <w:rPr>
          <w:rFonts w:ascii="Times New Roman"/>
          <w:b w:val="false"/>
          <w:i w:val="false"/>
          <w:color w:val="000000"/>
          <w:sz w:val="28"/>
        </w:rPr>
        <w:t xml:space="preserve"> и </w:t>
      </w:r>
      <w:r>
        <w:rPr>
          <w:rFonts w:ascii="Times New Roman"/>
          <w:b w:val="false"/>
          <w:i w:val="false"/>
          <w:color w:val="000000"/>
          <w:sz w:val="28"/>
        </w:rPr>
        <w:t>третий</w:t>
      </w:r>
      <w:r>
        <w:rPr>
          <w:rFonts w:ascii="Times New Roman"/>
          <w:b w:val="false"/>
          <w:i w:val="false"/>
          <w:color w:val="000000"/>
          <w:sz w:val="28"/>
        </w:rPr>
        <w:t xml:space="preserve"> пункта 155 изложить в следующей редакции:</w:t>
      </w:r>
      <w:r>
        <w:br/>
      </w:r>
      <w:r>
        <w:rPr>
          <w:rFonts w:ascii="Times New Roman"/>
          <w:b w:val="false"/>
          <w:i w:val="false"/>
          <w:color w:val="000000"/>
          <w:sz w:val="28"/>
        </w:rPr>
        <w:t>
      «если ранее был создан резерв на сомнительную задолженность – пропорционально созданному резерву: дебет счета 1290 «Резерв по сомнительной дебиторской задолженности» и кредит субсчета дебиторской задолженности;</w:t>
      </w:r>
      <w:r>
        <w:br/>
      </w:r>
      <w:r>
        <w:rPr>
          <w:rFonts w:ascii="Times New Roman"/>
          <w:b w:val="false"/>
          <w:i w:val="false"/>
          <w:color w:val="000000"/>
          <w:sz w:val="28"/>
        </w:rPr>
        <w:t>
      если отсутствует резерв на сомнительную задолженность – на расходы: дебет счета 7140 «Прочие операционные расходы» и кредит соответствующих субсчетов дебиторской задолженности.»;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пункта 168 изложить в следующей редакции:</w:t>
      </w:r>
      <w:r>
        <w:br/>
      </w:r>
      <w:r>
        <w:rPr>
          <w:rFonts w:ascii="Times New Roman"/>
          <w:b w:val="false"/>
          <w:i w:val="false"/>
          <w:color w:val="000000"/>
          <w:sz w:val="28"/>
        </w:rPr>
        <w:t>
      «наименование дебитора, кредитора, подробный юридический адрес, БИН/ИИН. В случае, если адрес и местонахождение должника неизвестны, указываются меры (обращение в налоговые органы по месту регистрации, местные исполнительные органы и другое), принятые по его розыску;»;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182 изложить в следующей редакции:</w:t>
      </w:r>
      <w:r>
        <w:br/>
      </w:r>
      <w:r>
        <w:rPr>
          <w:rFonts w:ascii="Times New Roman"/>
          <w:b w:val="false"/>
          <w:i w:val="false"/>
          <w:color w:val="000000"/>
          <w:sz w:val="28"/>
        </w:rPr>
        <w:t>
      «Выплата работникам отпускных отражается по дебету субсчета 3241 «Краткосрочная кредиторская задолженность работникам по оплате труда» и кредиту счетов 1010 «Денежные средства в кассе», 1042 «КСН платных услуг»,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«183. Субсчет 3272 «Расчеты, связанные с изъятием наличных тиынов из денежного обращения» используется для отражения сумм тиынов, невыплаченных или излишне выплаченных в случаях увольнения работника, завершение срока обучения стипендиата, окончания срока действия исполнительного листа или другого документа по причине изъятия наличных тиынов из денежного обращения. Невыплаченный остаток заработной платы, стипендии, сумм задолженности перед подотчетным лицом в тиынах отражается по кредиту субсчета 3272 «Расчеты, связанные с изъятием наличных тиынов из денежного обращения» и по дебету субсчета 3241 «Краткосрочная кредиторская задолженность работникам по оплате труда», 3248 «Прочая краткосрочная кредиторская задолженность перед работниками», счета 3230 «Краткосрочная кредиторская задолженность стипендиатам».</w:t>
      </w:r>
      <w:r>
        <w:br/>
      </w:r>
      <w:r>
        <w:rPr>
          <w:rFonts w:ascii="Times New Roman"/>
          <w:b w:val="false"/>
          <w:i w:val="false"/>
          <w:color w:val="000000"/>
          <w:sz w:val="28"/>
        </w:rPr>
        <w:t>
      Сумма излишне выплаченных тиынов в результате применения арифметического метода округления суммы до одного тенге (до 50 тиынов округляется в меньшую сторону; 50 тиын и выше округляется в большую сторону) отражается по кредиту соответствующего субсчета 3241 «Краткосрочная кредиторская задолженность работникам по оплате труда», 3230 «Краткосрочная кредиторская задолженность стипендиатам», 3248 «Прочая краткосрочная кредиторская задолженность перед работниками» и по дебету субсчета 3272 «Расчеты, связанные с изъятием наличных тиынов из денежного обращения».</w:t>
      </w:r>
      <w:r>
        <w:br/>
      </w:r>
      <w:r>
        <w:rPr>
          <w:rFonts w:ascii="Times New Roman"/>
          <w:b w:val="false"/>
          <w:i w:val="false"/>
          <w:color w:val="000000"/>
          <w:sz w:val="28"/>
        </w:rPr>
        <w:t>
      По окончании года остаток по кредиту субсчета 3272 «Расчеты, связанные с изъятием наличных тиынов из денежного обращения», сложившийся в виде разницы между суммой невыплаченных и суммой излишне выплаченных тиынов в результате применения арифметического метода округления суммы до одного тенге, по вышеуказанным выплатам, подлежит зачислению в бюджет, при этом производится запись по дебету субсчета 3272 «Расчеты, связанные с изъятием наличных тиынов из денежного обращения» и по кредиту субсчета 3133 «Краткосрочная кредиторская задолженность перед бюджетом по прочим операциям», при перечислении ее в бюджет осуществляется запись по дебету субсчета 3133 «Краткосрочная кредиторская задолженность перед бюджетом по прочим операциям» и по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Остаток по дебету субсчета 3272 «Расчеты, связанные с изъятием наличных тиынов из денежного обращения» переходит на следующий отчетный период с переносом на счет 1280 «Прочая краткосрочная дебиторская задолженность». В последующем корректировка сальдо по субсчету 3272 «Расчеты, связанные с изъятием наличных тиынов из денежного обращения» производится с учетом перенесенного сальдо на счет 1280 «Прочая краткосрочная дебиторская задолженность».»;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пункта 210 изложить в следующей редакции:</w:t>
      </w:r>
      <w:r>
        <w:br/>
      </w:r>
      <w:r>
        <w:rPr>
          <w:rFonts w:ascii="Times New Roman"/>
          <w:b w:val="false"/>
          <w:i w:val="false"/>
          <w:color w:val="000000"/>
          <w:sz w:val="28"/>
        </w:rPr>
        <w:t>
      «В конце последующего отчетного года в случае, если обстоятельства, вызвавшие уменьшение стоимости запасов ниже себестоимости, уже не действуют, или если имеются явные свидетельства повышения чистой реализационной стоимости вследствие изменившихся экономических условий, сумма списания восстанавливается (при этом восстановление осуществляется в пределах первоначальной суммы списания). Данная операция отражается в учете по дебету счета 1360 «Резерв на обесценение запасов» и кредиту счета 7440 «Расходы от обесценения активов».»;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части третьей пункта 224 изложить в следующей редакции:</w:t>
      </w:r>
      <w:r>
        <w:br/>
      </w:r>
      <w:r>
        <w:rPr>
          <w:rFonts w:ascii="Times New Roman"/>
          <w:b w:val="false"/>
          <w:i w:val="false"/>
          <w:color w:val="000000"/>
          <w:sz w:val="28"/>
        </w:rPr>
        <w:t>
      «накладная на внутреннее перемещение запасов формы 434-з Альбома форм применяется при выдаче материалов со склада и при перемещении материалов внутри государственного учреждения. Накладная выписывается, как правило, в одном экземпляре;»;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«225. Материалы и топливо выдаются в пределах установленного лимита по предъявлении получателем своего экземпляра заборной карты. Отпуск материалов сверх установленного лимита производится по накладной формы 434-з Альбома форм.</w:t>
      </w:r>
      <w:r>
        <w:br/>
      </w:r>
      <w:r>
        <w:rPr>
          <w:rFonts w:ascii="Times New Roman"/>
          <w:b w:val="false"/>
          <w:i w:val="false"/>
          <w:color w:val="000000"/>
          <w:sz w:val="28"/>
        </w:rPr>
        <w:t>
      В тех случаях, когда выдача топлива со склада по накладной или заборной карте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w:t>
      </w:r>
      <w:r>
        <w:br/>
      </w:r>
      <w:r>
        <w:rPr>
          <w:rFonts w:ascii="Times New Roman"/>
          <w:b w:val="false"/>
          <w:i w:val="false"/>
          <w:color w:val="000000"/>
          <w:sz w:val="28"/>
        </w:rPr>
        <w:t>
      Путевой лист применяется для списания в расход горючих и смазочных материалов. Горючие и смазочные материалы списываются по фактическому расходу, но не выше норм, утвержденных для отдельных марок автомобилей.</w:t>
      </w:r>
      <w:r>
        <w:br/>
      </w:r>
      <w:r>
        <w:rPr>
          <w:rFonts w:ascii="Times New Roman"/>
          <w:b w:val="false"/>
          <w:i w:val="false"/>
          <w:color w:val="000000"/>
          <w:sz w:val="28"/>
        </w:rPr>
        <w:t>
      Товарно-транспортная накладная формы 1-т Альбома форм применяется для перевозки грузов для нужд своего государственного учреждения на собственных автомобилях.»;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части второй пункта 248 изложить в следующей редакции:</w:t>
      </w:r>
      <w:r>
        <w:br/>
      </w:r>
      <w:r>
        <w:rPr>
          <w:rFonts w:ascii="Times New Roman"/>
          <w:b w:val="false"/>
          <w:i w:val="false"/>
          <w:color w:val="000000"/>
          <w:sz w:val="28"/>
        </w:rPr>
        <w:t>
      «ее покупную цену, включая импортные пошлины и не возмещаемые налоги на покупку после вычета торговых скидок и уступок;»;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части пятой пункта 248 изложить в следующей редакции:</w:t>
      </w:r>
      <w:r>
        <w:br/>
      </w:r>
      <w:r>
        <w:rPr>
          <w:rFonts w:ascii="Times New Roman"/>
          <w:b w:val="false"/>
          <w:i w:val="false"/>
          <w:color w:val="000000"/>
          <w:sz w:val="28"/>
        </w:rPr>
        <w:t>
      «расходы, вызванные условиями, когда объект в рабочем состоянии должен быть введен в эксплуатацию еще не используется или работает не на полную мощность;»;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253 изложить в следующей редакции:</w:t>
      </w:r>
      <w:r>
        <w:br/>
      </w:r>
      <w:r>
        <w:rPr>
          <w:rFonts w:ascii="Times New Roman"/>
          <w:b w:val="false"/>
          <w:i w:val="false"/>
          <w:color w:val="000000"/>
          <w:sz w:val="28"/>
        </w:rPr>
        <w:t>
      «253. Модель переоценки: после признания в качестве актива учет объекта основных средств, чья справедливая стоимость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в результате обесценения. Переоценка проводится в сроки и период, установленные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пункта 255 изложить в следующей редакции:</w:t>
      </w:r>
      <w:r>
        <w:br/>
      </w:r>
      <w:r>
        <w:rPr>
          <w:rFonts w:ascii="Times New Roman"/>
          <w:b w:val="false"/>
          <w:i w:val="false"/>
          <w:color w:val="000000"/>
          <w:sz w:val="28"/>
        </w:rPr>
        <w:t>
      «либо пересчитывается пропорционально изменению балансовой стоимости актива (первоначальная стоимость актива и сумма накопленной амортизации увеличиваются на один и тот же коэффициент, равный отношению переоцененной стоимости к балансовой стоимости до переоценки). В случае дооценки сумма корректировки накопленной амортизации отражается записью: дебет субсчета 5111 «Резерв на переоценку основных средств» и кредит субсчета 2391 «Накопленная амортизация основных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«256. По мере эксплуатации переоцененных основных средств сумма дооценки списывается на финансовый результат: дебет субсчета 5111 «Резерв на переоценку основных средств» и кредит счета 5220 «Финансовый результат прошлых лет».</w:t>
      </w:r>
      <w:r>
        <w:br/>
      </w:r>
      <w:r>
        <w:rPr>
          <w:rFonts w:ascii="Times New Roman"/>
          <w:b w:val="false"/>
          <w:i w:val="false"/>
          <w:color w:val="000000"/>
          <w:sz w:val="28"/>
        </w:rPr>
        <w:t>
      В случае выбытия основного средства проводится списание остатка суммы дооценки, не перенесенного на финансовый результат за время эксплуатации: дебет субсчета 5111 «Резерв на переоценку основных средств» и кредит счета 5220 «Финансовый результат прошлых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264 изложить в следующей редакции;</w:t>
      </w:r>
      <w:r>
        <w:br/>
      </w:r>
      <w:r>
        <w:rPr>
          <w:rFonts w:ascii="Times New Roman"/>
          <w:b w:val="false"/>
          <w:i w:val="false"/>
          <w:color w:val="000000"/>
          <w:sz w:val="28"/>
        </w:rPr>
        <w:t>
      «Годовые нормы износа по долгосрочным активам установлены исходя из экономически целесообразных сроков их службы, отражающих нормативный срок возмещения стоимости основных средств (активов) и утверждены приказом Министра финансов Республики Казахстан от 24 февраля 2011 года № 95 (зарегистрированный в Реестре государственной регистрации нормативных правовых актов за № 6829).»;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265 изложить в следующей редакции:</w:t>
      </w:r>
      <w:r>
        <w:br/>
      </w:r>
      <w:r>
        <w:rPr>
          <w:rFonts w:ascii="Times New Roman"/>
          <w:b w:val="false"/>
          <w:i w:val="false"/>
          <w:color w:val="000000"/>
          <w:sz w:val="28"/>
        </w:rPr>
        <w:t>
      «Сумма амортизации объектов основных средств с использованием установленных норм амортизации определяется путем умножения первоначальной стоимости (переоцененной стоимости – для переоцененных) основных средств на ежемесячную норму амортизации, определенную исходя из утвержденных годовых норм износа по основным средствам государственных учреждений.»;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273 изложить в следующей редакции:</w:t>
      </w:r>
      <w:r>
        <w:br/>
      </w:r>
      <w:r>
        <w:rPr>
          <w:rFonts w:ascii="Times New Roman"/>
          <w:b w:val="false"/>
          <w:i w:val="false"/>
          <w:color w:val="000000"/>
          <w:sz w:val="28"/>
        </w:rPr>
        <w:t>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 Затраты на ремонт и реставрацию книг, в том числе и вторичный переплет, на увеличение стоимости книг не относятся и списываются на расходы.»;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«275. Выбытие объектов основных средств может произойти разными способами (путем продажи, безвозмездной передачи, ликвидации).</w:t>
      </w:r>
      <w:r>
        <w:br/>
      </w:r>
      <w:r>
        <w:rPr>
          <w:rFonts w:ascii="Times New Roman"/>
          <w:b w:val="false"/>
          <w:i w:val="false"/>
          <w:color w:val="000000"/>
          <w:sz w:val="28"/>
        </w:rPr>
        <w:t>
      Выбытие основных средств осуществляется в соответствии с требованиями законодательства Республики Казахстан в сфере управления государственным имуществом.</w:t>
      </w:r>
      <w:r>
        <w:br/>
      </w:r>
      <w:r>
        <w:rPr>
          <w:rFonts w:ascii="Times New Roman"/>
          <w:b w:val="false"/>
          <w:i w:val="false"/>
          <w:color w:val="000000"/>
          <w:sz w:val="28"/>
        </w:rPr>
        <w:t>
      Государственное учреждение не должно самостоятельно реализовывать закрепленные за ним активы, приобретенные за счет средств, выделенных им по плану финансирования. Реализация активов осуществляется в соответствии с законодательством Республики Казахстан в сфере управления государственным имуществом.»;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пункта 276 изложить в следующей редакции:</w:t>
      </w:r>
      <w:r>
        <w:br/>
      </w:r>
      <w:r>
        <w:rPr>
          <w:rFonts w:ascii="Times New Roman"/>
          <w:b w:val="false"/>
          <w:i w:val="false"/>
          <w:color w:val="000000"/>
          <w:sz w:val="28"/>
        </w:rPr>
        <w:t>
      «в случае реализации основного средства, приобретенного ранее за счет бюджетного финансирования: дебет счета 7420 «Расходы по выбытию долгосрочных активов» и кредит соответствующего субсчета счета подраздела «Основные средства» Плана счетов – на балансовую стоимость, одновременно дебет субсчета 2391 «Накопленная амортизация основных средств» и кредит соответствующего субсчета счета подраздела «Основные средства» Плана счетов – на сумму накопленной амортизации по данному активу. Одновременно проводится списание остатка финансирования капитальных вложений: дебет субсчета 5011 «Финансирование капитальных вложений за счет бюджетных средств» и кредит счета 6020 «Доходы от финансирования капитальных вложений».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счета 7440 «Расходы от обесценения активов»;»;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«277.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отражаются в учете: дебет субсчета 1231 «Краткосрочная дебиторская задолженность покупателей и заказчиков» и кредит счета 6320 «Доходы от выбытия долгосрочных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 Погашение задолженности перед бюджетом по полученному доходу от реализации долгосрочных активов: дебет субсчета 3131 «Краткосрочная кредиторская задолженность перед бюджетом по доходам от реализации активов» и кредит субсчета 1231 «Краткосрочная дебиторская задолженность покупателей и заказчиков».»;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четвертую</w:t>
      </w:r>
      <w:r>
        <w:rPr>
          <w:rFonts w:ascii="Times New Roman"/>
          <w:b w:val="false"/>
          <w:i w:val="false"/>
          <w:color w:val="000000"/>
          <w:sz w:val="28"/>
        </w:rPr>
        <w:t xml:space="preserve"> пункта 280 изложить в следующей редакции:</w:t>
      </w:r>
      <w:r>
        <w:br/>
      </w:r>
      <w:r>
        <w:rPr>
          <w:rFonts w:ascii="Times New Roman"/>
          <w:b w:val="false"/>
          <w:i w:val="false"/>
          <w:color w:val="000000"/>
          <w:sz w:val="28"/>
        </w:rPr>
        <w:t>
      «Инвентарные номера присваиваются объектам основных средств по мере их поступления по порядково-серийной системе. Инвентарный номер состоит из двенадцати знаков: первые четыре знака обозначают счет/субсчет, пятый и шестой знак – группу и последние шесть знаков – порядковый номер предмета в группе. По тем счетам/субсчетам, по которым не выделены группы, четвертый знак обозначается нулем.»;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«281. Для оформления внутреннего перемещения объекта или группы объектов долгосрочных активов из одного структурного подразделения в другое, для оформления принятия объекта или группы объектов долгосрочных активов на склад или передачи со склада (из запаса) в эксплуатацию применяется накладная форма 434 или 434-з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пункта 283 изложить в следующей редакции:</w:t>
      </w:r>
      <w:r>
        <w:br/>
      </w:r>
      <w:r>
        <w:rPr>
          <w:rFonts w:ascii="Times New Roman"/>
          <w:b w:val="false"/>
          <w:i w:val="false"/>
          <w:color w:val="000000"/>
          <w:sz w:val="28"/>
        </w:rPr>
        <w:t>
      «Карточка форма ОС-6 Альбома форм предназначена для учета зданий, сооружений, передаточных средств, машин и оборудования, инструментов, производственного (включая принадлежности) и хозяйственного инвентаря, транспортных средств, активов культурного наследия, библиотечных фондов и прочих основных средств. Записи в ней производятся на основании первичных документов: актов приемки о вводе в эксплуатацию, технических паспортов заводов – 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в эксплуатацию. Кроме того, записывается краткая индивидуальная характеристика объекта (предмета). В тех случаях, когда в составе оборудования, приборов, вычислительной техники и другого оборудования имеются драгоценные металлы, в разделе «Краткая индивидуальная характеристика объекта» указывается перечень деталей, в составе которых имеется драгоценный металл, наименование детали и масса металла, указанная в паспорте. В инвентарных карточках учета основных средств и инвестиционной недвижимости формы ОС-6 Альбома форм записывается накопленная сумма амортизации в тенге, шифр годовой нормы износа, год и месяц, в котором последний раз начисляется износ, сумма убытков от обесценения в тенге за отчетный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286 изложить в следующей редакции:</w:t>
      </w:r>
      <w:r>
        <w:br/>
      </w:r>
      <w:r>
        <w:rPr>
          <w:rFonts w:ascii="Times New Roman"/>
          <w:b w:val="false"/>
          <w:i w:val="false"/>
          <w:color w:val="000000"/>
          <w:sz w:val="28"/>
        </w:rPr>
        <w:t>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оформляется актами установленных форм: «Акт на списание основных средств в государственных учреждениях» (форма ОС-3 Альбома форм), «Акт на списание автотранспортных средств» (форма ОС-4 Альбома форм), «Акт на списание с баланса инструментов, производственного и хозяйственного инвентаря» (форма 443 Альбома форм), «Акт на списание из библиотеки литературы в государственных учреждениях» (форма 444 Альбома форм). Акт на списание основных средств утверждает руководитель государственного учреждения. Разборка и демонтаж объектов основных средств до утверждения актов на списание не допускается. Списание имущества государственных учреждений осуществляется в соответствии с законодательством Республики Казахстан о государственном имуществе.»;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287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«287. В случае нарушения действующего порядка списания с баланса основных средств, а также бесхозяйственного отношения к материальным ценностям (уничтожение, сжигание, утеря) виновные в этом лица привлекаются к ответственности в установленном законодательством порядке.</w:t>
      </w:r>
      <w:r>
        <w:br/>
      </w:r>
      <w:r>
        <w:rPr>
          <w:rFonts w:ascii="Times New Roman"/>
          <w:b w:val="false"/>
          <w:i w:val="false"/>
          <w:color w:val="000000"/>
          <w:sz w:val="28"/>
        </w:rPr>
        <w:t>
      Для оформления полного или частичного списания объектов основных средств (кроме автотранспортных средств) применяется акт на выбытие (списание) основных средств. Акт составляется в двух экземплярах, подписывается членами комиссии и утверждается руководителем государственного учреждения или лицом, на это уполномоченным.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других запасных частей, оставшихся после списания.</w:t>
      </w:r>
      <w:r>
        <w:br/>
      </w:r>
      <w:r>
        <w:rPr>
          <w:rFonts w:ascii="Times New Roman"/>
          <w:b w:val="false"/>
          <w:i w:val="false"/>
          <w:color w:val="000000"/>
          <w:sz w:val="28"/>
        </w:rPr>
        <w:t>
      Акт на списание автотранспортных средств применяется для оформления списания автотранспорта. Акт составляется в двух экземплярах комиссией, утверждается руководителем государственного учреждения или лицом, на это уполномоченным.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r>
        <w:br/>
      </w:r>
      <w:r>
        <w:rPr>
          <w:rFonts w:ascii="Times New Roman"/>
          <w:b w:val="false"/>
          <w:i w:val="false"/>
          <w:color w:val="000000"/>
          <w:sz w:val="28"/>
        </w:rPr>
        <w:t>
      Учет операций по выбытию и перемещению основных средств ведется в накопительной ведомости форма 438 Альбома форм (мемориальный ордер 9). Записи в накопительную ведомость производятся по каждому документу. При этом в графе «Итого» записывается сумма выбывших и перемещенных долгосрочных активов, которая должна равняться сумме записей по дебету субсчетов. По окончании месяца итоги по субсчетам записываются в книгу «Журнал-главная».»;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третий</w:t>
      </w:r>
      <w:r>
        <w:rPr>
          <w:rFonts w:ascii="Times New Roman"/>
          <w:b w:val="false"/>
          <w:i w:val="false"/>
          <w:color w:val="000000"/>
          <w:sz w:val="28"/>
        </w:rPr>
        <w:t xml:space="preserve"> пункта 297 изложить в следующей редакции:</w:t>
      </w:r>
      <w:r>
        <w:br/>
      </w:r>
      <w:r>
        <w:rPr>
          <w:rFonts w:ascii="Times New Roman"/>
          <w:b w:val="false"/>
          <w:i w:val="false"/>
          <w:color w:val="000000"/>
          <w:sz w:val="28"/>
        </w:rPr>
        <w:t>
      «первоначальных операционных убытков, понесенных до момента достижения инвестиционной недвижимости запланированного уровня занятости;»;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«299. Первоначальная стоимость инвестиционной недвижимости, удерживаемой под финансовой арендой, определяется разделом «Порядок учета аренды» настоящих Правил, то есть по наименьшей из справедливой стоимости недвижимости или дисконтированной стоимостью минимальных арендных платежей, при этом эквивалентная сумма признается обязательством.»;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«301. Принятые в эксплуатацию возведенные здания или сооружения, или здания и сооружения после реконструкции, отвечающие критериям признания инвестиционной недвижимости, а также при переводе из категории «Основные средства» в «Инвестиционную недвижимость» осуществляется проводка: дебет счета 2510 «Инвестиционная недвижимость» и кредит субсчета 2411 «Незавершенное строительство» или субсчета счета 2320 «Здания», счета 2330 «Сооружения».»;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пункта 302 изложить в следующей редакции:</w:t>
      </w:r>
      <w:r>
        <w:br/>
      </w:r>
      <w:r>
        <w:rPr>
          <w:rFonts w:ascii="Times New Roman"/>
          <w:b w:val="false"/>
          <w:i w:val="false"/>
          <w:color w:val="000000"/>
          <w:sz w:val="28"/>
        </w:rPr>
        <w:t>
      «Расходы, понесенные впоследствии с целью достройки, замены части недвижимости включаются в себестоимость инвестиционной недвижимости. Государственное учреждение указывает в балансовой стоимости расходы на замену частей существующей инвестиционной недвижимости в момент возникновения таких расходов при условии выполнения требований критериев признания.»;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«303. Для последующего учета инвестиционной недвижимости государственное учреждение применяет модель учета по фактическим затратам либо модель учета по справедливой стоимости и применяет данную модель ко всему классу (группа) инвестиционной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«305. Модель учета по справедливой стоимости: после признания в качестве актива учет инвестиционной недвижимости, чья справедливая стоимость может быть надежно измерена, производится по справедливой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«307. Государственное учреждение, применяющее модель учета по справедливой стоимости, продолжает такое измерение вплоть до выбытия или до момента, когда он станет недвижимостью, занимаемой собственником или когда начнет его реконструкцию для последующей продажи.</w:t>
      </w:r>
      <w:r>
        <w:br/>
      </w:r>
      <w:r>
        <w:rPr>
          <w:rFonts w:ascii="Times New Roman"/>
          <w:b w:val="false"/>
          <w:i w:val="false"/>
          <w:color w:val="000000"/>
          <w:sz w:val="28"/>
        </w:rPr>
        <w:t>
      Справедливой стоимостью инвестиционной недвижимости обычно является их рыночная стоимость, определяемая путем оценки, выполненной профессиональными оценщиками.</w:t>
      </w:r>
      <w:r>
        <w:br/>
      </w:r>
      <w:r>
        <w:rPr>
          <w:rFonts w:ascii="Times New Roman"/>
          <w:b w:val="false"/>
          <w:i w:val="false"/>
          <w:color w:val="000000"/>
          <w:sz w:val="28"/>
        </w:rPr>
        <w:t>
      Доход или расход от изменения справедливой стоимости инвестиционной недвижимости следует признавать в доходах и расходах того периода, в котором они возникли:</w:t>
      </w:r>
      <w:r>
        <w:br/>
      </w:r>
      <w:r>
        <w:rPr>
          <w:rFonts w:ascii="Times New Roman"/>
          <w:b w:val="false"/>
          <w:i w:val="false"/>
          <w:color w:val="000000"/>
          <w:sz w:val="28"/>
        </w:rPr>
        <w:t>
      увеличение балансовой стоимости класса активов в результате изменения справедливой стоимости отражается по дебету счета 2510 «Инвестиционная недвижимость» и кредиту счета 6310 «Доходы от изменения справедливой стоимости»;</w:t>
      </w:r>
      <w:r>
        <w:br/>
      </w:r>
      <w:r>
        <w:rPr>
          <w:rFonts w:ascii="Times New Roman"/>
          <w:b w:val="false"/>
          <w:i w:val="false"/>
          <w:color w:val="000000"/>
          <w:sz w:val="28"/>
        </w:rPr>
        <w:t>
      уменьшение стоимости инвестиционной недвижимости отражается по дебету счета 7410 «Расходы от изменения справедливой стоимости» по кредиту счета 2510 «Инвестиционная недвижимость».»;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310 изложить в следующей редакции:</w:t>
      </w:r>
      <w:r>
        <w:br/>
      </w:r>
      <w:r>
        <w:rPr>
          <w:rFonts w:ascii="Times New Roman"/>
          <w:b w:val="false"/>
          <w:i w:val="false"/>
          <w:color w:val="000000"/>
          <w:sz w:val="28"/>
        </w:rPr>
        <w:t>
      «Перевод объекта основного средства, учитываемого по фактическим затратам, в инвестиционную недвижимость, учитываемую по фактическим затратам, отражается с учетом списания накопленной амортизации и резерва по обесценению основного средства: дебет счета 2510 «Инвестиционная недвижимость», кредит субсчета счета 2320 «Здания», одновременно дебет субсчета 2392 «Резерв на обесценение основных средств», кредит субсчета 2522 «Резерв на обесценение инвестиционной недвижимости», одновременно дебет субсчета 2391 «Накопленная амортизация основных средств» и кредит субсчета 2521 «Накопленная амортизация инвестиционной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311 изложить в следующей редакции:</w:t>
      </w:r>
      <w:r>
        <w:br/>
      </w:r>
      <w:r>
        <w:rPr>
          <w:rFonts w:ascii="Times New Roman"/>
          <w:b w:val="false"/>
          <w:i w:val="false"/>
          <w:color w:val="000000"/>
          <w:sz w:val="28"/>
        </w:rPr>
        <w:t>
      «Перевод основного средства в инвестиционную недвижимость, учитываемую по справедливой стоимости, отражается следующими проводками: по дебету счета 2510 «Инвестиционная недвижимость» и кредиту счета 2320 «Здания»; одновременно списывается накопленная амортизация по передаваемому объекту по дебету счета 2391 «Накопленная амортизация основных средств» и кредиту соответствующего субсчета счета 2320 «Здания».»;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«314. Выбытие инвестиционной недвижимости происходит путем продажи или передачи другому государственному учреждению.</w:t>
      </w:r>
      <w:r>
        <w:br/>
      </w:r>
      <w:r>
        <w:rPr>
          <w:rFonts w:ascii="Times New Roman"/>
          <w:b w:val="false"/>
          <w:i w:val="false"/>
          <w:color w:val="000000"/>
          <w:sz w:val="28"/>
        </w:rPr>
        <w:t>
      Доходы и расходы, возникающие в результате выбытия инвестиционной недвижимости, определяются как разница между чистыми поступлениями от выбытия и балансовой стоимостью актива.</w:t>
      </w:r>
      <w:r>
        <w:br/>
      </w:r>
      <w:r>
        <w:rPr>
          <w:rFonts w:ascii="Times New Roman"/>
          <w:b w:val="false"/>
          <w:i w:val="false"/>
          <w:color w:val="000000"/>
          <w:sz w:val="28"/>
        </w:rPr>
        <w:t>
      Возмещение, подлежащее получению при выбытии инвестиционной недвижимости, признается по справедливой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«321. Приобретение биологических активов отражается следующей корреспонденцией счетов: дебет счета 2610 «Животные», 2620 «Многолетние насаждения» и кредит счета 3210 «Краткосрочная кредиторская задолженность поставщикам и подрядчикам».»;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«322. Финансовый результат, возникающий при первоначальном признании биологического актива или сельскохозяйственной продукции по справедливой стоимости за вычетом расходов на продажу включается в состав доходов или расходов. Расходы при первоначальном признании могут возникнуть в связи с вычетом затрат на продажу, а доходы, например, при рождении теленка.»;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двенадцатую</w:t>
      </w:r>
      <w:r>
        <w:rPr>
          <w:rFonts w:ascii="Times New Roman"/>
          <w:b w:val="false"/>
          <w:i w:val="false"/>
          <w:color w:val="000000"/>
          <w:sz w:val="28"/>
        </w:rPr>
        <w:t xml:space="preserve"> пункта 327 изложить в следующей редакции:</w:t>
      </w:r>
      <w:r>
        <w:br/>
      </w:r>
      <w:r>
        <w:rPr>
          <w:rFonts w:ascii="Times New Roman"/>
          <w:b w:val="false"/>
          <w:i w:val="false"/>
          <w:color w:val="000000"/>
          <w:sz w:val="28"/>
        </w:rPr>
        <w:t>
      «Сельскохозяйственная продукция, полученная от биологических активов, приходуется по дебету соответствующего субсчета счета «Запасы» и кредиту счета 6360 «Прочие доходы».»;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«328. При учете биологических активов по фактическим затратам (себестоимости) после признания биологического актива учет производится по его себестоимости за минусом любой накопленной амортизации и любых накопленных в результате обесценения убытков.</w:t>
      </w:r>
      <w:r>
        <w:br/>
      </w:r>
      <w:r>
        <w:rPr>
          <w:rFonts w:ascii="Times New Roman"/>
          <w:b w:val="false"/>
          <w:i w:val="false"/>
          <w:color w:val="000000"/>
          <w:sz w:val="28"/>
        </w:rPr>
        <w:t>
      Амортизация биологических активов начисляется ежемесячно с использованием ежемесячных норм амортизации, определенных исходя из установленных годовых норм, на регулярной основе до полного износа. Ликвидационная стоимость биологических активов равна нулю. Начисление амортизации приобретенных биологических активов производится с 1 числа месяца следующего за месяцем приобретения и прекращается с 1 числа месяца, следующего за месяцем выбытия биологического актива.</w:t>
      </w:r>
      <w:r>
        <w:br/>
      </w:r>
      <w:r>
        <w:rPr>
          <w:rFonts w:ascii="Times New Roman"/>
          <w:b w:val="false"/>
          <w:i w:val="false"/>
          <w:color w:val="000000"/>
          <w:sz w:val="28"/>
        </w:rPr>
        <w:t>
      Начисление амортизации биологического актива отражается записью: дебет счета 7110 «Расходы по амортизации долгосрочных активов» и кредит субсчета 2631 «Накопленная амортизация биологических активов».</w:t>
      </w:r>
      <w:r>
        <w:br/>
      </w:r>
      <w:r>
        <w:rPr>
          <w:rFonts w:ascii="Times New Roman"/>
          <w:b w:val="false"/>
          <w:i w:val="false"/>
          <w:color w:val="000000"/>
          <w:sz w:val="28"/>
        </w:rPr>
        <w:t>
      В случае приобретения биологического актива за счет бюджетных средств одновременно с начислением амортизации биологического актива производится списание финансирования капитальных вложений на приобретение биологических активов на доходы от потребления финансирования капитальных вложений в сумме, исчисленной по норме амортизации группы, к которой относится данный актив. При этом осуществляется проводка: дебет субсчета счета 5010 «Финансирование капитальных вложений» и кредит счета 6020 «Доходы от финансирования капитальных вложений».»;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третий</w:t>
      </w:r>
      <w:r>
        <w:rPr>
          <w:rFonts w:ascii="Times New Roman"/>
          <w:b w:val="false"/>
          <w:i w:val="false"/>
          <w:color w:val="000000"/>
          <w:sz w:val="28"/>
        </w:rPr>
        <w:t xml:space="preserve"> части четвертой пункта 336 изложить в следующей редакции:</w:t>
      </w:r>
      <w:r>
        <w:br/>
      </w:r>
      <w:r>
        <w:rPr>
          <w:rFonts w:ascii="Times New Roman"/>
          <w:b w:val="false"/>
          <w:i w:val="false"/>
          <w:color w:val="000000"/>
          <w:sz w:val="28"/>
        </w:rPr>
        <w:t>
      «возможность запретить доступ других к выгодам от использования нематериального актива.»;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части первой пункта 340 изложить в следующей редакции:</w:t>
      </w:r>
      <w:r>
        <w:br/>
      </w:r>
      <w:r>
        <w:rPr>
          <w:rFonts w:ascii="Times New Roman"/>
          <w:b w:val="false"/>
          <w:i w:val="false"/>
          <w:color w:val="000000"/>
          <w:sz w:val="28"/>
        </w:rPr>
        <w:t>
      «цену покупки нематериального актива, включая импортные пошлины и невозмещаемые налоги на покупку, после вычета торговых скидок и уступок;»;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третий</w:t>
      </w:r>
      <w:r>
        <w:rPr>
          <w:rFonts w:ascii="Times New Roman"/>
          <w:b w:val="false"/>
          <w:i w:val="false"/>
          <w:color w:val="000000"/>
          <w:sz w:val="28"/>
        </w:rPr>
        <w:t xml:space="preserve"> части третьей пункта 343 изложить в следующей редакции:</w:t>
      </w:r>
      <w:r>
        <w:br/>
      </w:r>
      <w:r>
        <w:rPr>
          <w:rFonts w:ascii="Times New Roman"/>
          <w:b w:val="false"/>
          <w:i w:val="false"/>
          <w:color w:val="000000"/>
          <w:sz w:val="28"/>
        </w:rPr>
        <w:t>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«348. Модель учета по переоцененной стоимости: после первоначального признания нематериальный актив должен учитываться по переоцененной стоимости, которая представляет собой справедливую стоимость на дату переоценки минус любая последующая накопленная амортизация.</w:t>
      </w:r>
      <w:r>
        <w:br/>
      </w:r>
      <w:r>
        <w:rPr>
          <w:rFonts w:ascii="Times New Roman"/>
          <w:b w:val="false"/>
          <w:i w:val="false"/>
          <w:color w:val="000000"/>
          <w:sz w:val="28"/>
        </w:rPr>
        <w:t>
      Справедливая стоимость нематериального актива может быть оценена надежно только в том случае, если она определяется со ссылкой на активный рынок для этого вида нематериальных активов. В случае отсутствия активного рынка нематериальный актив учитывается по фактическим затратам.</w:t>
      </w:r>
      <w:r>
        <w:br/>
      </w:r>
      <w:r>
        <w:rPr>
          <w:rFonts w:ascii="Times New Roman"/>
          <w:b w:val="false"/>
          <w:i w:val="false"/>
          <w:color w:val="000000"/>
          <w:sz w:val="28"/>
        </w:rPr>
        <w:t>
      На конец года балансовая стоимость нематериального актива не должна существенно отличаться от справедливой стоимости на отчетную дату. Переоценка проводится в сроки и период, установленные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359 изложить в следующей редакции:</w:t>
      </w:r>
      <w:r>
        <w:br/>
      </w:r>
      <w:r>
        <w:rPr>
          <w:rFonts w:ascii="Times New Roman"/>
          <w:b w:val="false"/>
          <w:i w:val="false"/>
          <w:color w:val="000000"/>
          <w:sz w:val="28"/>
        </w:rPr>
        <w:t>
      «Признание нематериального актива прекращается при его выбытии.»;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360 изложить в следующей редакции:</w:t>
      </w:r>
      <w:r>
        <w:br/>
      </w:r>
      <w:r>
        <w:rPr>
          <w:rFonts w:ascii="Times New Roman"/>
          <w:b w:val="false"/>
          <w:i w:val="false"/>
          <w:color w:val="000000"/>
          <w:sz w:val="28"/>
        </w:rPr>
        <w:t>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отражает в учете: дебет субсчета 1231 «Краткосрочная дебиторская задолженность покупателей и заказчиков» и кредит счета 6320 «Доходы от выбытия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«368. При учете финансовой аренды арендаторы в начале срока аренды признают в своих отчетах о финансовом положении в качестве:</w:t>
      </w:r>
      <w:r>
        <w:br/>
      </w:r>
      <w:r>
        <w:rPr>
          <w:rFonts w:ascii="Times New Roman"/>
          <w:b w:val="false"/>
          <w:i w:val="false"/>
          <w:color w:val="000000"/>
          <w:sz w:val="28"/>
        </w:rPr>
        <w:t>
      активов - активы, приобретенные в рамках финансовой аренды;</w:t>
      </w:r>
      <w:r>
        <w:br/>
      </w:r>
      <w:r>
        <w:rPr>
          <w:rFonts w:ascii="Times New Roman"/>
          <w:b w:val="false"/>
          <w:i w:val="false"/>
          <w:color w:val="000000"/>
          <w:sz w:val="28"/>
        </w:rPr>
        <w:t>
      обязательства - связанные с арендой обязательства.</w:t>
      </w:r>
      <w:r>
        <w:br/>
      </w:r>
      <w:r>
        <w:rPr>
          <w:rFonts w:ascii="Times New Roman"/>
          <w:b w:val="false"/>
          <w:i w:val="false"/>
          <w:color w:val="000000"/>
          <w:sz w:val="28"/>
        </w:rPr>
        <w:t>
      Арендатор отражает данную операцию следующей корреспонденцией: дебет соответствующий субсчет счета «Основные средства», «Инвестиционная недвижимость», «Биологические активы» или «Нематериальные активы» и кредит счета 4120 «Долгосрочная кредиторская задолженность по аренде».</w:t>
      </w:r>
      <w:r>
        <w:br/>
      </w:r>
      <w:r>
        <w:rPr>
          <w:rFonts w:ascii="Times New Roman"/>
          <w:b w:val="false"/>
          <w:i w:val="false"/>
          <w:color w:val="000000"/>
          <w:sz w:val="28"/>
        </w:rPr>
        <w:t>
      В момент признания, а также на конец отчетного года государственное учреждение выделяет текущую часть долгосрочной кредиторской задолженности по аренде: дебет счета 4120 «Долгосрочная кредиторская задолженность по аренде» и кредит счета 3260 «Краткосрочная кредиторская задолженность по аренде».</w:t>
      </w:r>
      <w:r>
        <w:br/>
      </w:r>
      <w:r>
        <w:rPr>
          <w:rFonts w:ascii="Times New Roman"/>
          <w:b w:val="false"/>
          <w:i w:val="false"/>
          <w:color w:val="000000"/>
          <w:sz w:val="28"/>
        </w:rPr>
        <w:t>
      Активы и обязательства признаются в сумме, равной наименьшему из определенных на начальную дату аренды:</w:t>
      </w:r>
      <w:r>
        <w:br/>
      </w:r>
      <w:r>
        <w:rPr>
          <w:rFonts w:ascii="Times New Roman"/>
          <w:b w:val="false"/>
          <w:i w:val="false"/>
          <w:color w:val="000000"/>
          <w:sz w:val="28"/>
        </w:rPr>
        <w:t>
      справедливой стоимости арендуемого имущества и дисконтированной стоимости минимальных арендных платежей.</w:t>
      </w:r>
      <w:r>
        <w:br/>
      </w:r>
      <w:r>
        <w:rPr>
          <w:rFonts w:ascii="Times New Roman"/>
          <w:b w:val="false"/>
          <w:i w:val="false"/>
          <w:color w:val="000000"/>
          <w:sz w:val="28"/>
        </w:rPr>
        <w:t>
      Актив амортизируется арендатором. Амортизируемая стоимость арендуемого актива систематически распределяется на каждый учетный период в течение срока ожидаемого использования в соответствии с амортизационной политикой, принятой арендатором для собственных амортизируемых активов: дебет счета 7110 «Расходы по амортизации долгосрочных активов» и кредит субсчета по отражению накопленной амортизации соответствующего актива.</w:t>
      </w:r>
      <w:r>
        <w:br/>
      </w:r>
      <w:r>
        <w:rPr>
          <w:rFonts w:ascii="Times New Roman"/>
          <w:b w:val="false"/>
          <w:i w:val="false"/>
          <w:color w:val="000000"/>
          <w:sz w:val="28"/>
        </w:rPr>
        <w:t>
      Государственное учреждение должно периодически пересматривать балансовую стоимость арендуемых активов на предмет обесценения в соответствии с положениями раздела «Обесценение активов» настоящих Правил.</w:t>
      </w:r>
      <w:r>
        <w:br/>
      </w:r>
      <w:r>
        <w:rPr>
          <w:rFonts w:ascii="Times New Roman"/>
          <w:b w:val="false"/>
          <w:i w:val="false"/>
          <w:color w:val="000000"/>
          <w:sz w:val="28"/>
        </w:rPr>
        <w:t>
      Начисление вознаграждения по аренде государственное учреждение отражает по дебету счета 7310 «Расходы по вознаграждениям» и кредиту счета 3250 «Краткосрочные вознаграждения к выплате».</w:t>
      </w:r>
      <w:r>
        <w:br/>
      </w:r>
      <w:r>
        <w:rPr>
          <w:rFonts w:ascii="Times New Roman"/>
          <w:b w:val="false"/>
          <w:i w:val="false"/>
          <w:color w:val="000000"/>
          <w:sz w:val="28"/>
        </w:rPr>
        <w:t>
      Погашение арендного обязательства отражается по дебету счетов 3250 «Краткосрочные вознаграждения к выплате» и 3260 «Краткосрочная кредиторская задолженность по аренде» и кредиту соответствующих субсчетов счетов «Денежные средства и их эквиваленты» Плана счетов.</w:t>
      </w:r>
      <w:r>
        <w:br/>
      </w:r>
      <w:r>
        <w:rPr>
          <w:rFonts w:ascii="Times New Roman"/>
          <w:b w:val="false"/>
          <w:i w:val="false"/>
          <w:color w:val="000000"/>
          <w:sz w:val="28"/>
        </w:rPr>
        <w:t>
      Арендодатель в начале срока аренды признает в балансе дебиторскую задолженность в сумме, равной арендным платежам, получаемым в рамках финансовой аренды.</w:t>
      </w:r>
      <w:r>
        <w:br/>
      </w:r>
      <w:r>
        <w:rPr>
          <w:rFonts w:ascii="Times New Roman"/>
          <w:b w:val="false"/>
          <w:i w:val="false"/>
          <w:color w:val="000000"/>
          <w:sz w:val="28"/>
        </w:rPr>
        <w:t>
      Передача актива в аренду отражается записью: дебет счета 2220 «Долгосрочная дебиторская задолженность по аренде» и кредит соответствующего субсчета актива, переданного в финансовую аренду.</w:t>
      </w:r>
      <w:r>
        <w:br/>
      </w:r>
      <w:r>
        <w:rPr>
          <w:rFonts w:ascii="Times New Roman"/>
          <w:b w:val="false"/>
          <w:i w:val="false"/>
          <w:color w:val="000000"/>
          <w:sz w:val="28"/>
        </w:rPr>
        <w:t>
      Начисление вознаграждения по аренде отражается по дебету счета 1250 «Краткосрочные вознаграждения к получению» и кредиту счета 6210 «Доходы по вознаграждениям». Доходы по вознаграждениям от аренды являются доходами бюджета (порядок перечисления доходов от управления активами в бюджет рассмотрен в разделе «Порядок учета дебиторская и кредиторская задолженности» настоящих Правил).</w:t>
      </w:r>
      <w:r>
        <w:br/>
      </w:r>
      <w:r>
        <w:rPr>
          <w:rFonts w:ascii="Times New Roman"/>
          <w:b w:val="false"/>
          <w:i w:val="false"/>
          <w:color w:val="000000"/>
          <w:sz w:val="28"/>
        </w:rPr>
        <w:t>
      На конец отчетного периода государственное учреждение отражает текущую часть долгосрочной задолженности по аренде записью: дебет счета 1270 «Краткосрочная дебиторская задолженность по аренде», кредит счета 2220 «Долгосрочная дебиторская задолженность по аренде».»;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«369. При учете операционной аренды арендатор отражает арендные платежи (систематический расход независимо от оплаты) при операционной аренде как расходы, распределенные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получения выгод пользователем.</w:t>
      </w:r>
      <w:r>
        <w:br/>
      </w:r>
      <w:r>
        <w:rPr>
          <w:rFonts w:ascii="Times New Roman"/>
          <w:b w:val="false"/>
          <w:i w:val="false"/>
          <w:color w:val="000000"/>
          <w:sz w:val="28"/>
        </w:rPr>
        <w:t>
      Арендные платежи (расходы по аренде) отражаются по дебету счета 7130 «Расходы по аренде» и кредиту счета 3260 «Краткосрочная кредиторская задолженность по аренде».</w:t>
      </w:r>
      <w:r>
        <w:br/>
      </w:r>
      <w:r>
        <w:rPr>
          <w:rFonts w:ascii="Times New Roman"/>
          <w:b w:val="false"/>
          <w:i w:val="false"/>
          <w:color w:val="000000"/>
          <w:sz w:val="28"/>
        </w:rPr>
        <w:t>
      Суммы предоплаты, внесенные арендатором, учитываются в соответствии с разделом «Порядок учета прочих активов и обязательств» настоящих Правил.</w:t>
      </w:r>
      <w:r>
        <w:br/>
      </w:r>
      <w:r>
        <w:rPr>
          <w:rFonts w:ascii="Times New Roman"/>
          <w:b w:val="false"/>
          <w:i w:val="false"/>
          <w:color w:val="000000"/>
          <w:sz w:val="28"/>
        </w:rPr>
        <w:t>
      Активы, полученные в операционную аренду, учитываются арендатором на забалансовом счете 01 «Арендованные активы».</w:t>
      </w:r>
      <w:r>
        <w:br/>
      </w:r>
      <w:r>
        <w:rPr>
          <w:rFonts w:ascii="Times New Roman"/>
          <w:b w:val="false"/>
          <w:i w:val="false"/>
          <w:color w:val="000000"/>
          <w:sz w:val="28"/>
        </w:rPr>
        <w:t>
      Арендодатели представляют в балансе активы при условии операционной аренды в соответствии с характером таких активов.</w:t>
      </w:r>
      <w:r>
        <w:br/>
      </w:r>
      <w:r>
        <w:rPr>
          <w:rFonts w:ascii="Times New Roman"/>
          <w:b w:val="false"/>
          <w:i w:val="false"/>
          <w:color w:val="000000"/>
          <w:sz w:val="28"/>
        </w:rPr>
        <w:t>
      Арендный доход (за исключением поступлений за предоставленные услуги, такие как страхование и обслуживание) от операционной аренды признается в составе доходов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уменьшения поступления выгод от арендованного актива.</w:t>
      </w:r>
      <w:r>
        <w:br/>
      </w:r>
      <w:r>
        <w:rPr>
          <w:rFonts w:ascii="Times New Roman"/>
          <w:b w:val="false"/>
          <w:i w:val="false"/>
          <w:color w:val="000000"/>
          <w:sz w:val="28"/>
        </w:rPr>
        <w:t>
      Доход по операционной аренде отражается следующим образом: дебет счета 1270 «Краткосрочная дебиторская задолженность по аренде» и кредит счета 6220 «Прочие доходы от управления активами». Доходы по вознаграждениям от аренды являются доходами бюджета (перечисление доходов от управления активами в бюджет рассмотрено в разделе «Порядок учета дебиторской и кредиторской задолженности» настоящих Правил).</w:t>
      </w:r>
      <w:r>
        <w:br/>
      </w:r>
      <w:r>
        <w:rPr>
          <w:rFonts w:ascii="Times New Roman"/>
          <w:b w:val="false"/>
          <w:i w:val="false"/>
          <w:color w:val="000000"/>
          <w:sz w:val="28"/>
        </w:rPr>
        <w:t>
      Затраты, в том числе на амортизацию, понесенные при получении арендного дохода, признаются в составе расходов, при этом осуществляется проводка: дебет счета 7110 «Расходы по амортизации долгосрочных активов» и кредит субсчета 2391 «Накопленная амортизация основных средств».»;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«373. Учет расчетов с поставщиками и подрядчиками, покупателями и заказчиками в порядке авансовых платежей осуществляется путем периодического перечисления средств в сроки и размерах, согласованных сторонами. На данном счете учитываются авансы исполнителям за выполнение государственного заказа, осуществляемые путем перечисления средств с бюджетного счета заказчика на счет исполнителя в банках второго уровня или в органах Казначейства Министерства финансов Республики Казахстан.</w:t>
      </w:r>
      <w:r>
        <w:br/>
      </w:r>
      <w:r>
        <w:rPr>
          <w:rFonts w:ascii="Times New Roman"/>
          <w:b w:val="false"/>
          <w:i w:val="false"/>
          <w:color w:val="000000"/>
          <w:sz w:val="28"/>
        </w:rPr>
        <w:t>
      На ежемесячной основе поставщик и покупатель, подрядчик и заказчик уточняют состояние своих расчетов на основании фактически полученных товаров, выполненных работ или оказанных услуг и производят перерасчет и соответствующий платеж в порядке, обусловленном в договоре или соглашении.»;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«374. По дебету счета 1410 «Краткосрочные авансы выданные» отражаются суммы выданных авансов в корреспонденции с кредитом счетов подраздела «Денежные средства и их эквиваленты» Плана счетов. По кредиту счета 1410 «Краткосрочные авансы выданные» отражаются суммы выданных авансов в корреспонденции с дебетом счета 3210 «Краткосрочная кредиторская задолженность поставщикам и подрядчикам».»;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«375. Поступление авансов от платных услуг отражается по дебету счета 1042 «КСН платных услуг» и кредиту счета 3410 «Краткосрочные авансы полученные».</w:t>
      </w:r>
      <w:r>
        <w:br/>
      </w:r>
      <w:r>
        <w:rPr>
          <w:rFonts w:ascii="Times New Roman"/>
          <w:b w:val="false"/>
          <w:i w:val="false"/>
          <w:color w:val="000000"/>
          <w:sz w:val="28"/>
        </w:rPr>
        <w:t>
      Зачет ранее полученного аванса отражается по дебету счета 3410 «Краткосрочные авансы полученные» и кредиту счетов 1230 «Краткосрочная дебиторская задолженность покупателей и заказчиков».</w:t>
      </w:r>
      <w:r>
        <w:br/>
      </w:r>
      <w:r>
        <w:rPr>
          <w:rFonts w:ascii="Times New Roman"/>
          <w:b w:val="false"/>
          <w:i w:val="false"/>
          <w:color w:val="000000"/>
          <w:sz w:val="28"/>
        </w:rPr>
        <w:t>
      Возврат неиспользованной суммы аванса отражается по дебету счета 3410 «Краткосрочные авансы полученные» и кредиту соответствующих субсчетов счетов подраздела «Денежные средства и их эквиваленты» Плана счетов.</w:t>
      </w:r>
      <w:r>
        <w:br/>
      </w:r>
      <w:r>
        <w:rPr>
          <w:rFonts w:ascii="Times New Roman"/>
          <w:b w:val="false"/>
          <w:i w:val="false"/>
          <w:color w:val="000000"/>
          <w:sz w:val="28"/>
        </w:rPr>
        <w:t>
      Списание невостребованной кредиторской задолженности по авансам, полученным по истечении срока исковой давности, установленного законодательством Республики Казахстан, отражается по дебету счета 3410 «Краткосрочные авансы полученные» и кредиту счета 6360 «Прочие доходы».»;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376 изложить в следующей редакции:</w:t>
      </w:r>
      <w:r>
        <w:br/>
      </w:r>
      <w:r>
        <w:rPr>
          <w:rFonts w:ascii="Times New Roman"/>
          <w:b w:val="false"/>
          <w:i w:val="false"/>
          <w:color w:val="000000"/>
          <w:sz w:val="28"/>
        </w:rPr>
        <w:t>
      «Авансом оплаченные расходы за будущие периоды подлежат систематическому распределению по периодам с признанием на расходы отчетного периода. Сумма платежей, относящаяся к текущему периоду (месяц, квартал) списывается с кредита счета 1420 «Расходы будущих периодов» в дебет счета 7140 «Прочие операционные расходы».»;</w:t>
      </w:r>
      <w:r>
        <w:br/>
      </w:r>
      <w:r>
        <w:rPr>
          <w:rFonts w:ascii="Times New Roman"/>
          <w:b w:val="false"/>
          <w:i w:val="false"/>
          <w:color w:val="000000"/>
          <w:sz w:val="28"/>
        </w:rPr>
        <w:t>
</w:t>
      </w:r>
      <w:r>
        <w:rPr>
          <w:rFonts w:ascii="Times New Roman"/>
          <w:b w:val="false"/>
          <w:i w:val="false"/>
          <w:color w:val="000000"/>
          <w:sz w:val="28"/>
        </w:rPr>
        <w:t>
      часть вторую пункта 377 изложить в следующей редакции:</w:t>
      </w:r>
      <w:r>
        <w:br/>
      </w:r>
      <w:r>
        <w:rPr>
          <w:rFonts w:ascii="Times New Roman"/>
          <w:b w:val="false"/>
          <w:i w:val="false"/>
          <w:color w:val="000000"/>
          <w:sz w:val="28"/>
        </w:rPr>
        <w:t>
      «Сумма платежей, относящаяся к текущему периоду (месяц, квартал) списывается с дебета счета 4310 «Доходы будущих периодов» в кредит соответствующего счета учета доходов Плана счетов.»;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«378. Аналитический учет расчетов по счетам 1410 «Краткосрочные авансы выданные», 1420 «Расходы будущих периодов» и 3410 «Краткосрочные авансы полученные» (за исключением авансов на продукты питания) ведется в накопительной ведомости форма 408 Альбома форм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(счету) по мере совершения операций.»;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четвертую</w:t>
      </w:r>
      <w:r>
        <w:rPr>
          <w:rFonts w:ascii="Times New Roman"/>
          <w:b w:val="false"/>
          <w:i w:val="false"/>
          <w:color w:val="000000"/>
          <w:sz w:val="28"/>
        </w:rPr>
        <w:t xml:space="preserve"> пункта 382 изложить в следующей редакции:</w:t>
      </w:r>
      <w:r>
        <w:br/>
      </w:r>
      <w:r>
        <w:rPr>
          <w:rFonts w:ascii="Times New Roman"/>
          <w:b w:val="false"/>
          <w:i w:val="false"/>
          <w:color w:val="000000"/>
          <w:sz w:val="28"/>
        </w:rPr>
        <w:t>
      «Общий признак доходов от необменных операций заключается в том, что денежные средства перечисляются от одного юридического лица другому без обеспечения равноценной стоимости при обмене.»;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шестую</w:t>
      </w:r>
      <w:r>
        <w:rPr>
          <w:rFonts w:ascii="Times New Roman"/>
          <w:b w:val="false"/>
          <w:i w:val="false"/>
          <w:color w:val="000000"/>
          <w:sz w:val="28"/>
        </w:rPr>
        <w:t xml:space="preserve"> пункта 382 изложить в следующей редакции:</w:t>
      </w:r>
      <w:r>
        <w:br/>
      </w:r>
      <w:r>
        <w:rPr>
          <w:rFonts w:ascii="Times New Roman"/>
          <w:b w:val="false"/>
          <w:i w:val="false"/>
          <w:color w:val="000000"/>
          <w:sz w:val="28"/>
        </w:rPr>
        <w:t>
      «Когда в результате необменной операции государственное учреждение признает актив, также признается и доход, эквивалентный сумме актива, оцененного по справедливой стоимости на дату приобретения, если не требуется признание обязательства.»;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«388. В качестве доходов по грантам учитываются суммы невозвратных грантов (безвозмездной финансовой помощи), полученных от доноров.</w:t>
      </w:r>
      <w:r>
        <w:br/>
      </w:r>
      <w:r>
        <w:rPr>
          <w:rFonts w:ascii="Times New Roman"/>
          <w:b w:val="false"/>
          <w:i w:val="false"/>
          <w:color w:val="000000"/>
          <w:sz w:val="28"/>
        </w:rPr>
        <w:t>
      Поступление средств на специальный счет бюджетного инвестиционного проекта по грантам в виде денежных средств отражается и признается как доход по дебету субсчета 1061 «Специальный счет бюджетного инвестиционного проекта по грантам» и кредиту счета 6060 «Доходы по грантам».»;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«389. Поступление средств на специальный счет бюджетного инвестиционного проекта по внешним займам отражается по дебету субсчета 1062 «Специальный счет бюджетного инвестиционного проекта по внешним займам» и кредиту субсчета 6070 «Доходы от финансирования за счет внешних займов».»;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390 изложить в следующей редакции:</w:t>
      </w:r>
      <w:r>
        <w:br/>
      </w:r>
      <w:r>
        <w:rPr>
          <w:rFonts w:ascii="Times New Roman"/>
          <w:b w:val="false"/>
          <w:i w:val="false"/>
          <w:color w:val="000000"/>
          <w:sz w:val="28"/>
        </w:rPr>
        <w:t>
      «Существует также группа необменных операций, при которых государственное учреждение может производить компенсацию в обмен на полученные ресурсы без соответствия справедливой стоимости полученных ресурсов. В таких случаях государственное учреждение должно определить наличие сочетания обменных и необменных операций, каждый компонент которых признается отдельно.»;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«399. Начисление вознаграждения по финансовой аренде отражается по дебету счета 1250 «Краткосрочные вознаграждения к получению» и кредиту счета 6210 «Доходы по вознаграждениям», дебет 7120 «Расходы по расчетам с бюджетом» и кредит субсчета 3133 «Краткосрочная кредиторская задолженность перед бюджетом по прочим операциям».»;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412 изложить в следующей редакции:</w:t>
      </w:r>
      <w:r>
        <w:br/>
      </w:r>
      <w:r>
        <w:rPr>
          <w:rFonts w:ascii="Times New Roman"/>
          <w:b w:val="false"/>
          <w:i w:val="false"/>
          <w:color w:val="000000"/>
          <w:sz w:val="28"/>
        </w:rPr>
        <w:t>
      «Учет расходов по бюджету ведется по учреждению, программе, подпрограмме и спецификам бюджетной классификации.»;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«419. Списание расходов по субсидиям, выплаченным физическим и юридическим лицам, отражается записью: дебет субсчета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третий</w:t>
      </w:r>
      <w:r>
        <w:rPr>
          <w:rFonts w:ascii="Times New Roman"/>
          <w:b w:val="false"/>
          <w:i w:val="false"/>
          <w:color w:val="000000"/>
          <w:sz w:val="28"/>
        </w:rPr>
        <w:t xml:space="preserve"> пункта 420 изложить в следующей редакции:</w:t>
      </w:r>
      <w:r>
        <w:br/>
      </w:r>
      <w:r>
        <w:rPr>
          <w:rFonts w:ascii="Times New Roman"/>
          <w:b w:val="false"/>
          <w:i w:val="false"/>
          <w:color w:val="000000"/>
          <w:sz w:val="28"/>
        </w:rPr>
        <w:t>
      «по финансовой аренде: дебет счета 7310 «Расходы по вознаграждениям» и кредит счета 3250 «Краткосрочные вознаграждения к выплате».»;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«421. При применении метода долевого участия по учету инвестиций в субъекты квазигосударственного сектора отражение участия государственного учреждения в доли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по дебету счета 7320 «Прочие расходы по управлению активами» и кредиту счета 2120 «Долгосрочные финансовые инвестиции».»;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«429. Учет по накопленной амортизации основных средств и инвестиционной недвижимости ведется в инвентарных карточках учета основных средств, инвестиционной недвижимости, животных (рабочий скот), растений, не связанных с сельскохозяйственной деятельность в формах ОС-6, ОС-8 Альбома форм, где записывается накопленная сумма амортизации в тенге, месяц и год, в котором последний раз начисляется износ. Ежемесячное начисление амортизации отражается с нарастающим итогом в Разработочной таблице расчета сумм амортизации долгосрочных активов формы 459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«430. Учет по накопленной амортизации нематериальных активов ведется в инвентарных карточках учета активов форме НОС-6 Альбома форм, где записывается накопленная сумма амортизации в тенге, месяц и год, в котором последний раз начисляется износ.»;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части второй пункта 438 изложить в следующей редакции:</w:t>
      </w:r>
      <w:r>
        <w:br/>
      </w:r>
      <w:r>
        <w:rPr>
          <w:rFonts w:ascii="Times New Roman"/>
          <w:b w:val="false"/>
          <w:i w:val="false"/>
          <w:color w:val="000000"/>
          <w:sz w:val="28"/>
        </w:rPr>
        <w:t>
      «отчисления от оплаты труда: дебет субсчета 8013 «Отчисления от оплаты труда» и кредит субсчетов 3122 «Краткосрочная кредиторская задолженность по социальному налогу».»;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четвертую</w:t>
      </w:r>
      <w:r>
        <w:rPr>
          <w:rFonts w:ascii="Times New Roman"/>
          <w:b w:val="false"/>
          <w:i w:val="false"/>
          <w:color w:val="000000"/>
          <w:sz w:val="28"/>
        </w:rPr>
        <w:t xml:space="preserve"> пункта 447 изложить в следующей редакции:</w:t>
      </w:r>
      <w:r>
        <w:br/>
      </w:r>
      <w:r>
        <w:rPr>
          <w:rFonts w:ascii="Times New Roman"/>
          <w:b w:val="false"/>
          <w:i w:val="false"/>
          <w:color w:val="000000"/>
          <w:sz w:val="28"/>
        </w:rPr>
        <w:t>
      «В отчете о результатах финансовой деятельности расход, относящийся к оценочному обязательству, может представляться за вычетом суммы, признанной в отношении возмещения.»;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448 изложить в следующей редакции:</w:t>
      </w:r>
      <w:r>
        <w:br/>
      </w:r>
      <w:r>
        <w:rPr>
          <w:rFonts w:ascii="Times New Roman"/>
          <w:b w:val="false"/>
          <w:i w:val="false"/>
          <w:color w:val="000000"/>
          <w:sz w:val="28"/>
        </w:rPr>
        <w:t>
      «Оценочные обязательства должны пересматриваться на конец года и корректироваться для отражения текущей наилучшей расчетной оценки. Если больше не существует вероятности того, что для погашения обязательства потребуется выбытие ресурсов, заключающих в себе экономические выгоды или сервисный потенциал, то оценочные обязательства должны сторнироваться.»;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«449. Против оценочного обязательства зачитываются только те затраты, в отношении которых оно первоначально создавалось.»;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«466. Результаты и финансовые показатели за отчетный период подлежат пересчету из функциональной валюты в валюту представления с использованием следующих процедур:</w:t>
      </w:r>
      <w:r>
        <w:br/>
      </w:r>
      <w:r>
        <w:rPr>
          <w:rFonts w:ascii="Times New Roman"/>
          <w:b w:val="false"/>
          <w:i w:val="false"/>
          <w:color w:val="000000"/>
          <w:sz w:val="28"/>
        </w:rPr>
        <w:t>
      1) активы и обязательства по каждому представленному бухгалтерскому балансу (то есть включая сравнительные данные) подлежат пересчету по конечному курсу на дату этого бухгалтерского баланса;</w:t>
      </w:r>
      <w:r>
        <w:br/>
      </w:r>
      <w:r>
        <w:rPr>
          <w:rFonts w:ascii="Times New Roman"/>
          <w:b w:val="false"/>
          <w:i w:val="false"/>
          <w:color w:val="000000"/>
          <w:sz w:val="28"/>
        </w:rPr>
        <w:t>
      2) валовые доходы и расходы по каждому отчету о результатах финансовой деятельности (то есть включая сравнительные данные) подлежат пересчету по курсам на дату осуществления операций;</w:t>
      </w:r>
      <w:r>
        <w:br/>
      </w:r>
      <w:r>
        <w:rPr>
          <w:rFonts w:ascii="Times New Roman"/>
          <w:b w:val="false"/>
          <w:i w:val="false"/>
          <w:color w:val="000000"/>
          <w:sz w:val="28"/>
        </w:rPr>
        <w:t>
      3) все возникшие курсовые разницы подлежат признанию в качестве отдельного компонента чистых активов/капитала.»;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«471. Финансирование капитальных вложений признается при выделении государственному учреждению плановых назначений на принятие обязательств по капитальным вложениям и отражается записью: дебет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 субсчета счета 5010 «Финансирование капитальных вложений».</w:t>
      </w:r>
      <w:r>
        <w:br/>
      </w:r>
      <w:r>
        <w:rPr>
          <w:rFonts w:ascii="Times New Roman"/>
          <w:b w:val="false"/>
          <w:i w:val="false"/>
          <w:color w:val="000000"/>
          <w:sz w:val="28"/>
        </w:rPr>
        <w:t>
      Поступление финансирования за счет внешних займов и связанных грантов на сумму плановых назначений на принятие обязательств отражается по дебету субсчета 1087 «Плановые назначения на принятие обязательств по проектам за счет внешних займов и связанных грантов» и кредиту субсчета 5012 «Финансирование капитальных вложений за счет внешних займов и связанных грантов». По окончании финансового года суммы плановых назначений на принятие обязательств по проектам за счет внешних займов и связанных грантов закрываются обратной корреспонденцией счетов.»;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474 изложить в следующей редакции:</w:t>
      </w:r>
      <w:r>
        <w:br/>
      </w:r>
      <w:r>
        <w:rPr>
          <w:rFonts w:ascii="Times New Roman"/>
          <w:b w:val="false"/>
          <w:i w:val="false"/>
          <w:color w:val="000000"/>
          <w:sz w:val="28"/>
        </w:rPr>
        <w:t>
      «На счетах подраздела 5100 «Резервы» отражаются суммы резервов на переоценку долгосрочных активов, начисляемые при использовании модели учета активов по переоцененной стоимости, на пересчет иностранной валюты по зарубежной деятельности и прочие резервы.»;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пункта 479 изложить в следующей редакции:</w:t>
      </w:r>
      <w:r>
        <w:br/>
      </w:r>
      <w:r>
        <w:rPr>
          <w:rFonts w:ascii="Times New Roman"/>
          <w:b w:val="false"/>
          <w:i w:val="false"/>
          <w:color w:val="000000"/>
          <w:sz w:val="28"/>
        </w:rPr>
        <w:t>
      «01 «Арендованные активы» – учитываются активы, принятые от сторонних государственных учреждений по договору в операционную аренду, в стоимости, предусмотренной договором на аренду;»;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пункта 479 изложить в следующей редакции:</w:t>
      </w:r>
      <w:r>
        <w:br/>
      </w: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 денежные, чековые и расчетные чековые книжки, квитанционные книжки, аттестаты, дипломы, бланки удостоверений и другие бланки строгой отчетности – в соответствии с перечнями, утвержденными министерствами, государственными комитетами.»;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«480. Аналитический учет ведется на карточках формы 296-а Альбома форм:</w:t>
      </w:r>
      <w:r>
        <w:br/>
      </w:r>
      <w:r>
        <w:rPr>
          <w:rFonts w:ascii="Times New Roman"/>
          <w:b w:val="false"/>
          <w:i w:val="false"/>
          <w:color w:val="000000"/>
          <w:sz w:val="28"/>
        </w:rPr>
        <w:t>
      арендованных активов - по арендодателям по каждому объекту активов (по инвентарным номерам арендодателя);</w:t>
      </w:r>
      <w:r>
        <w:br/>
      </w:r>
      <w:r>
        <w:rPr>
          <w:rFonts w:ascii="Times New Roman"/>
          <w:b w:val="false"/>
          <w:i w:val="false"/>
          <w:color w:val="000000"/>
          <w:sz w:val="28"/>
        </w:rPr>
        <w:t>
      запасов, принятых на ответственное хранение или оплаченным по централизованному снабжению, - по государственным учреждениям-владельцам, заказчикам, видам, сортам и местам хранения, по договорным ценам или ценам приобретения;</w:t>
      </w:r>
      <w:r>
        <w:br/>
      </w:r>
      <w:r>
        <w:rPr>
          <w:rFonts w:ascii="Times New Roman"/>
          <w:b w:val="false"/>
          <w:i w:val="false"/>
          <w:color w:val="000000"/>
          <w:sz w:val="28"/>
        </w:rPr>
        <w:t>
      задолженность неплатежеспособных дебиторов - с указанием фамилии, имени и отчества должника;</w:t>
      </w:r>
      <w:r>
        <w:br/>
      </w:r>
      <w:r>
        <w:rPr>
          <w:rFonts w:ascii="Times New Roman"/>
          <w:b w:val="false"/>
          <w:i w:val="false"/>
          <w:color w:val="000000"/>
          <w:sz w:val="28"/>
        </w:rPr>
        <w:t>
      задолженность за учащимися и студентами - по каждому учащемуся и студенту;</w:t>
      </w:r>
      <w:r>
        <w:br/>
      </w:r>
      <w:r>
        <w:rPr>
          <w:rFonts w:ascii="Times New Roman"/>
          <w:b w:val="false"/>
          <w:i w:val="false"/>
          <w:color w:val="000000"/>
          <w:sz w:val="28"/>
        </w:rPr>
        <w:t>
      переходящие спортивные призы и кубки - по каждому предмету и его стоимости;</w:t>
      </w:r>
      <w:r>
        <w:br/>
      </w:r>
      <w:r>
        <w:rPr>
          <w:rFonts w:ascii="Times New Roman"/>
          <w:b w:val="false"/>
          <w:i w:val="false"/>
          <w:color w:val="000000"/>
          <w:sz w:val="28"/>
        </w:rPr>
        <w:t>
      путевки - по видам путевок, их количеству и номинальной стоимости (путевки должны храниться в кассе вместе с денежными документами);</w:t>
      </w:r>
      <w:r>
        <w:br/>
      </w:r>
      <w:r>
        <w:rPr>
          <w:rFonts w:ascii="Times New Roman"/>
          <w:b w:val="false"/>
          <w:i w:val="false"/>
          <w:color w:val="000000"/>
          <w:sz w:val="28"/>
        </w:rPr>
        <w:t>
      учебные предметы военной техники - по наименованиям, местам их нахождения и материально-ответственным лицам.</w:t>
      </w:r>
      <w:r>
        <w:br/>
      </w:r>
      <w:r>
        <w:rPr>
          <w:rFonts w:ascii="Times New Roman"/>
          <w:b w:val="false"/>
          <w:i w:val="false"/>
          <w:color w:val="000000"/>
          <w:sz w:val="28"/>
        </w:rPr>
        <w:t>
      Аналитический учет бланков строгой отчетности ведется по каждому виду бланков и местам их хранения в книге учета бланков строгой отчетности формы 448 Альбома 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«481. Отчетной датой считается дата последнего дня отчетного периода, к которому относится финансовая отчетность.</w:t>
      </w:r>
      <w:r>
        <w:br/>
      </w:r>
      <w:r>
        <w:rPr>
          <w:rFonts w:ascii="Times New Roman"/>
          <w:b w:val="false"/>
          <w:i w:val="false"/>
          <w:color w:val="000000"/>
          <w:sz w:val="28"/>
        </w:rPr>
        <w:t>
      События после отчетной даты, которые происходят в период между отчетной датой и датой представления финансовой отчетности подразделяются на два типа:</w:t>
      </w:r>
      <w:r>
        <w:br/>
      </w:r>
      <w:r>
        <w:rPr>
          <w:rFonts w:ascii="Times New Roman"/>
          <w:b w:val="false"/>
          <w:i w:val="false"/>
          <w:color w:val="000000"/>
          <w:sz w:val="28"/>
        </w:rPr>
        <w:t>
      1) корректирующие события после отчетной даты, к которым относятся события, подтверждающие условия, существовавшие на отчетную дату;</w:t>
      </w:r>
      <w:r>
        <w:br/>
      </w:r>
      <w:r>
        <w:rPr>
          <w:rFonts w:ascii="Times New Roman"/>
          <w:b w:val="false"/>
          <w:i w:val="false"/>
          <w:color w:val="000000"/>
          <w:sz w:val="28"/>
        </w:rPr>
        <w:t>
      2) некорректирующие события после отчетной даты, к которым относятся события, свидетельствующие о возникших после отчетной даты условиях.</w:t>
      </w:r>
      <w:r>
        <w:br/>
      </w:r>
      <w:r>
        <w:rPr>
          <w:rFonts w:ascii="Times New Roman"/>
          <w:b w:val="false"/>
          <w:i w:val="false"/>
          <w:color w:val="000000"/>
          <w:sz w:val="28"/>
        </w:rPr>
        <w:t>
      Некорректирующие события после отчетной даты, оказывающих существенное влияние на оценку финансовой отчетности, отражаются путем раскрытия соответствующей информации в пояснительной записке к финансовой отчетности.</w:t>
      </w:r>
      <w:r>
        <w:br/>
      </w:r>
      <w:r>
        <w:rPr>
          <w:rFonts w:ascii="Times New Roman"/>
          <w:b w:val="false"/>
          <w:i w:val="false"/>
          <w:color w:val="000000"/>
          <w:sz w:val="28"/>
        </w:rPr>
        <w:t>
      Информация, раскрываемая в пояснительной записке к финансовой отчетности, включает краткое, но исчерпывающее описание характера каждого существенного события после отчетной даты и оценку последствий в его стоимостном выражении.</w:t>
      </w:r>
      <w:r>
        <w:br/>
      </w:r>
      <w:r>
        <w:rPr>
          <w:rFonts w:ascii="Times New Roman"/>
          <w:b w:val="false"/>
          <w:i w:val="false"/>
          <w:color w:val="000000"/>
          <w:sz w:val="28"/>
        </w:rPr>
        <w:t>
      Суммы, признанные в финансовой отчетности для отражения корректирующих событий после отчетной даты, подлежат корректировке.»;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«486. Обесценением актива являются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r>
        <w:br/>
      </w:r>
      <w:r>
        <w:rPr>
          <w:rFonts w:ascii="Times New Roman"/>
          <w:b w:val="false"/>
          <w:i w:val="false"/>
          <w:color w:val="000000"/>
          <w:sz w:val="28"/>
        </w:rPr>
        <w:t>
      Актив считается обесценившимся, когда балансовая стоимость превышает возмещаемую стоимость актива.</w:t>
      </w:r>
      <w:r>
        <w:br/>
      </w:r>
      <w:r>
        <w:rPr>
          <w:rFonts w:ascii="Times New Roman"/>
          <w:b w:val="false"/>
          <w:i w:val="false"/>
          <w:color w:val="000000"/>
          <w:sz w:val="28"/>
        </w:rPr>
        <w:t>
      Возмещаемая стоимость актива определяется как наибольшее значение из справедливой стоимости актива за вычетом затрат на продажу и ценности от его использования.</w:t>
      </w:r>
      <w:r>
        <w:br/>
      </w:r>
      <w:r>
        <w:rPr>
          <w:rFonts w:ascii="Times New Roman"/>
          <w:b w:val="false"/>
          <w:i w:val="false"/>
          <w:color w:val="000000"/>
          <w:sz w:val="28"/>
        </w:rPr>
        <w:t>
      Ценность от использования актива, не генерирующего денежные средства, определяется как дисконтированная стоимость остаточного сервисного потенциала актива. Дисконтированная стоимость остаточного сервисного потенциала актива определяется с использованием следующих методов:</w:t>
      </w:r>
      <w:r>
        <w:br/>
      </w:r>
      <w:r>
        <w:rPr>
          <w:rFonts w:ascii="Times New Roman"/>
          <w:b w:val="false"/>
          <w:i w:val="false"/>
          <w:color w:val="000000"/>
          <w:sz w:val="28"/>
        </w:rPr>
        <w:t>
      1) метод амортизированной стоимости замещения;</w:t>
      </w:r>
      <w:r>
        <w:br/>
      </w:r>
      <w:r>
        <w:rPr>
          <w:rFonts w:ascii="Times New Roman"/>
          <w:b w:val="false"/>
          <w:i w:val="false"/>
          <w:color w:val="000000"/>
          <w:sz w:val="28"/>
        </w:rPr>
        <w:t>
      2) метод стоимости восстановления;</w:t>
      </w:r>
      <w:r>
        <w:br/>
      </w:r>
      <w:r>
        <w:rPr>
          <w:rFonts w:ascii="Times New Roman"/>
          <w:b w:val="false"/>
          <w:i w:val="false"/>
          <w:color w:val="000000"/>
          <w:sz w:val="28"/>
        </w:rPr>
        <w:t>
      3) метод полезных единиц.</w:t>
      </w:r>
      <w:r>
        <w:br/>
      </w:r>
      <w:r>
        <w:rPr>
          <w:rFonts w:ascii="Times New Roman"/>
          <w:b w:val="false"/>
          <w:i w:val="false"/>
          <w:color w:val="000000"/>
          <w:sz w:val="28"/>
        </w:rPr>
        <w:t>
      Ценность от использования актива, генерирующего денежные средства, определяется как дисконтированная стоимость будущих потоков денежных средств, получение которых ожидается от непрерывного использования актива и его выбытия по окончании срока его полезной службы.</w:t>
      </w:r>
      <w:r>
        <w:br/>
      </w:r>
      <w:r>
        <w:rPr>
          <w:rFonts w:ascii="Times New Roman"/>
          <w:b w:val="false"/>
          <w:i w:val="false"/>
          <w:color w:val="000000"/>
          <w:sz w:val="28"/>
        </w:rPr>
        <w:t>
      Оценка ценности использования актива, генерирующего денежные средства, включает следующие этапы:</w:t>
      </w:r>
      <w:r>
        <w:br/>
      </w:r>
      <w:r>
        <w:rPr>
          <w:rFonts w:ascii="Times New Roman"/>
          <w:b w:val="false"/>
          <w:i w:val="false"/>
          <w:color w:val="000000"/>
          <w:sz w:val="28"/>
        </w:rPr>
        <w:t>
      1) оценку будущих поступлений и оттоков денежных средств в связи с продолжающимся использованием актива и его окончательным выбытием; и</w:t>
      </w:r>
      <w:r>
        <w:br/>
      </w:r>
      <w:r>
        <w:rPr>
          <w:rFonts w:ascii="Times New Roman"/>
          <w:b w:val="false"/>
          <w:i w:val="false"/>
          <w:color w:val="000000"/>
          <w:sz w:val="28"/>
        </w:rPr>
        <w:t>
      2) применение соответствующей ставки дисконтирования к этим будущим потокам денежных средств.</w:t>
      </w:r>
      <w:r>
        <w:br/>
      </w:r>
      <w:r>
        <w:rPr>
          <w:rFonts w:ascii="Times New Roman"/>
          <w:b w:val="false"/>
          <w:i w:val="false"/>
          <w:color w:val="000000"/>
          <w:sz w:val="28"/>
        </w:rPr>
        <w:t>
      Если имеется какой-либо признак обесценения актива, то для этого отдельно взятого актива надлежит произвести оценку возмещаемой стоимости. Если оценить возмещаемую стоимость для отдельного актива не представляется возможным, то государственное учреждения должен определить возмещаемую стоимость генерирующей единицы, которой принадлежит актив. Генерирующая единица, к которой принадлежит актив, представляет собой наименьшую группу активов, включающую сам актив и генерирующую притоки денежных средств, в значительной степени независимые от притоков денежных средств от других активов или групп активов.</w:t>
      </w:r>
      <w:r>
        <w:br/>
      </w:r>
      <w:r>
        <w:rPr>
          <w:rFonts w:ascii="Times New Roman"/>
          <w:b w:val="false"/>
          <w:i w:val="false"/>
          <w:color w:val="000000"/>
          <w:sz w:val="28"/>
        </w:rPr>
        <w:t>
      Возмещаемая стоимость отдельного актива не может быть определена, если:</w:t>
      </w:r>
      <w:r>
        <w:br/>
      </w:r>
      <w:r>
        <w:rPr>
          <w:rFonts w:ascii="Times New Roman"/>
          <w:b w:val="false"/>
          <w:i w:val="false"/>
          <w:color w:val="000000"/>
          <w:sz w:val="28"/>
        </w:rPr>
        <w:t>
      1) ценность использования актива не может оцениваться как близкая по значению к его справедливой стоимости за вычетом затрат на продажу (например, когда будущие потоки денежных средств от продолжающегося использования актива не могут оцениваться как незначительные); и</w:t>
      </w:r>
      <w:r>
        <w:br/>
      </w:r>
      <w:r>
        <w:rPr>
          <w:rFonts w:ascii="Times New Roman"/>
          <w:b w:val="false"/>
          <w:i w:val="false"/>
          <w:color w:val="000000"/>
          <w:sz w:val="28"/>
        </w:rPr>
        <w:t>
      2) актив не генерирует притоки денежных средств, в значительной степени не зависящие от денежных потоков, генерируемых другими активами, и не может отдельно генерировать потоки денежных средств.</w:t>
      </w:r>
      <w:r>
        <w:br/>
      </w:r>
      <w:r>
        <w:rPr>
          <w:rFonts w:ascii="Times New Roman"/>
          <w:b w:val="false"/>
          <w:i w:val="false"/>
          <w:color w:val="000000"/>
          <w:sz w:val="28"/>
        </w:rPr>
        <w:t>
      В таких случаях ценность использования и возмещаемая стоимость, может определяться только для генерирующей единицы данного актива.»;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«496. Дисконтированная (приведенная) стоимость применяется для определения текущей стоимости будущих денежных потоков или полезного потенциала, ожидаемых в ходе обычных операций субъекта.»;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«497. К эффективной ставке процента относится такая ставка дисконтирования, которая приводит планируемые денежные потоки (основной суммы и процентов) к величине, равной первоначально признанной.»;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505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«505. В случае наличия любого признака, указывающего на возможное обесценение актива, государственное учреждение производит оценку возмещаемой стоимости службы актива (генерирующей единицы).</w:t>
      </w:r>
      <w:r>
        <w:br/>
      </w:r>
      <w:r>
        <w:rPr>
          <w:rFonts w:ascii="Times New Roman"/>
          <w:b w:val="false"/>
          <w:i w:val="false"/>
          <w:color w:val="000000"/>
          <w:sz w:val="28"/>
        </w:rPr>
        <w:t>
      Дисконтированная стоимость остаточного сервисного потенциала актива или генерирующей единицы определяется с использованием следующих методов:</w:t>
      </w:r>
      <w:r>
        <w:br/>
      </w:r>
      <w:r>
        <w:rPr>
          <w:rFonts w:ascii="Times New Roman"/>
          <w:b w:val="false"/>
          <w:i w:val="false"/>
          <w:color w:val="000000"/>
          <w:sz w:val="28"/>
        </w:rPr>
        <w:t>
      метод амортизированной стоимости замещения</w:t>
      </w:r>
      <w:r>
        <w:br/>
      </w:r>
      <w:r>
        <w:rPr>
          <w:rFonts w:ascii="Times New Roman"/>
          <w:b w:val="false"/>
          <w:i w:val="false"/>
          <w:color w:val="000000"/>
          <w:sz w:val="28"/>
        </w:rPr>
        <w:t>
      Стоимостью замещения актива является стоимость, необходимая для замены валового полезного потенциала актива. Эта стоимость амортизируется, для того чтобы отразить уже потребленный или закончившийся полезный потенциал актива. Актив может замещаться либо путем воспроизводства (репликации) существующего актива, либо путем замены его валового полезного потенциала. Амортизированная стоимость замещения измеряется как разница между стоимостью воспроизводства или стоимостью замещения актива, в зависимости от того, которая из них меньше, и накопленной амортизацией, рассчитанной на основе такой стоимости, для того чтобы отразить уже потребленный или закончившийся полезный потенциал актива.</w:t>
      </w:r>
      <w:r>
        <w:br/>
      </w:r>
      <w:r>
        <w:rPr>
          <w:rFonts w:ascii="Times New Roman"/>
          <w:b w:val="false"/>
          <w:i w:val="false"/>
          <w:color w:val="000000"/>
          <w:sz w:val="28"/>
        </w:rPr>
        <w:t>
      метод стоимости восстановления</w:t>
      </w:r>
      <w:r>
        <w:br/>
      </w:r>
      <w:r>
        <w:rPr>
          <w:rFonts w:ascii="Times New Roman"/>
          <w:b w:val="false"/>
          <w:i w:val="false"/>
          <w:color w:val="000000"/>
          <w:sz w:val="28"/>
        </w:rPr>
        <w:t>
      К стоимости восстановления относится стоимость восстановления полезного потенциала актива до уровня, который был до его обесценения. Дисконтированная стоимость остаточного полезного потенциала актива определяется путем вычитания оценочной стоимости восстановления актива от текущей стоимости замещения остаточного полезного потенциала актива до обесценения. Последняя определяется как амортизированная стоимость воспроизводства или амортизированная стоимость замещения актива, в зависимости от того, какая из них меньше.</w:t>
      </w:r>
      <w:r>
        <w:br/>
      </w:r>
      <w:r>
        <w:rPr>
          <w:rFonts w:ascii="Times New Roman"/>
          <w:b w:val="false"/>
          <w:i w:val="false"/>
          <w:color w:val="000000"/>
          <w:sz w:val="28"/>
        </w:rPr>
        <w:t>
      метод полезных единиц</w:t>
      </w:r>
      <w:r>
        <w:br/>
      </w:r>
      <w:r>
        <w:rPr>
          <w:rFonts w:ascii="Times New Roman"/>
          <w:b w:val="false"/>
          <w:i w:val="false"/>
          <w:color w:val="000000"/>
          <w:sz w:val="28"/>
        </w:rPr>
        <w:t>
      Дисконтированная стоимость остаточного полезного потенциала актива определяется путем уменьшения текущей стоимости остаточного полезного потенциала актива до обесценения для согласования с уменьшенным количеством полезных единиц, ожидаемых от актива в его обесцененном состоянии. Как и в подходе стоимости замещения, текущая стоимость замещения остаточного полезного потенциала актива до обесценения определяется как амортизированная стоимость воспроизводства или амортизированная стоимость замещения актива до обесценения, в зависимости оттого, какая из них меньше.</w:t>
      </w:r>
      <w:r>
        <w:br/>
      </w:r>
      <w:r>
        <w:rPr>
          <w:rFonts w:ascii="Times New Roman"/>
          <w:b w:val="false"/>
          <w:i w:val="false"/>
          <w:color w:val="000000"/>
          <w:sz w:val="28"/>
        </w:rPr>
        <w:t>
      Выбор наиболее подходящего метода для измерения ценности от использования зависит от наличия данных и характера обесценения:</w:t>
      </w:r>
      <w:r>
        <w:br/>
      </w:r>
      <w:r>
        <w:rPr>
          <w:rFonts w:ascii="Times New Roman"/>
          <w:b w:val="false"/>
          <w:i w:val="false"/>
          <w:color w:val="000000"/>
          <w:sz w:val="28"/>
        </w:rPr>
        <w:t>
      обесценения, определенные как результат значительных долгосрочных изменений в технологической, законодательной или политической среде, измеряются с применением подхода амортизированной стоимости замещения или подхода служебных единиц, в случае необходимости;</w:t>
      </w:r>
      <w:r>
        <w:br/>
      </w:r>
      <w:r>
        <w:rPr>
          <w:rFonts w:ascii="Times New Roman"/>
          <w:b w:val="false"/>
          <w:i w:val="false"/>
          <w:color w:val="000000"/>
          <w:sz w:val="28"/>
        </w:rPr>
        <w:t>
      обесценения, определенные как результат значительного долгосрочного изменения в степени или способе использования, в том числе определенные в результате прекращения или почти полного прекращения спроса, измеряются с применением подхода амортизированной стоимости замещения или подхода служебных единиц, в случае необходимости;</w:t>
      </w:r>
      <w:r>
        <w:br/>
      </w:r>
      <w:r>
        <w:rPr>
          <w:rFonts w:ascii="Times New Roman"/>
          <w:b w:val="false"/>
          <w:i w:val="false"/>
          <w:color w:val="000000"/>
          <w:sz w:val="28"/>
        </w:rPr>
        <w:t>
      обесценения, определенные как результат физического повреждения, измеряются с применением подхода стоимости воспроизводства или подхода амортизированной стоимости замещения, в случае необходимости.».</w:t>
      </w:r>
      <w:r>
        <w:br/>
      </w:r>
      <w:r>
        <w:rPr>
          <w:rFonts w:ascii="Times New Roman"/>
          <w:b w:val="false"/>
          <w:i w:val="false"/>
          <w:color w:val="000000"/>
          <w:sz w:val="28"/>
        </w:rPr>
        <w:t>
</w:t>
      </w:r>
      <w:r>
        <w:rPr>
          <w:rFonts w:ascii="Times New Roman"/>
          <w:b w:val="false"/>
          <w:i w:val="false"/>
          <w:color w:val="000000"/>
          <w:sz w:val="28"/>
        </w:rPr>
        <w:t>
      2. Департаменту методологии бухгалтерского учета и финансовой отчетности,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