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186c3" w14:textId="90186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электронной государственной услуги "Выдача лицензии, переоформление, выдача дубликатов лицензии на право занятия деятельностью частного судебного исполнителя"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24 августа 2012 года № 292. Зарегистрирован в Министерстве юстиции Республики Казахстан 28 августа 2012 года № 7875. Утратил силу приказом Министра юстиции Республики Казахстан от 17 февраля 2014 года № 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юстиции РК от 17.02.2014 </w:t>
      </w:r>
      <w:r>
        <w:rPr>
          <w:rFonts w:ascii="Times New Roman"/>
          <w:b w:val="false"/>
          <w:i w:val="false"/>
          <w:color w:val="ff0000"/>
          <w:sz w:val="28"/>
        </w:rPr>
        <w:t>№ 65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электронной государственной услуги «Выдача лицензии, переоформление, выдача дубликатов лицензии на право занятия деятельностью частного судебного исполнителя».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приказа возложить на председателя Комитета по исполнению судебных актов Министерства юстиции Республики Казахстан Ешмагамбетова Ж.Б.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Б. Имашев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Министр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_______________ А. Жумагалиев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«___» _________ 2012 года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юстиции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августа 2012 года № 292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электронной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лицензии, переоформление, выдача дубликатов лицензии</w:t>
      </w:r>
      <w:r>
        <w:br/>
      </w:r>
      <w:r>
        <w:rPr>
          <w:rFonts w:ascii="Times New Roman"/>
          <w:b/>
          <w:i w:val="false"/>
          <w:color w:val="000000"/>
        </w:rPr>
        <w:t>
на право занятия деятельностью частного судебного исполнителя»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Электронная государственная услуга «Выдача лицензии, переоформление, выдача дубликатов лицензии на право занятия деятельностью частного судебного исполнителя» (далее – электронная государственная услуга) оказывается Комитетом по исполнению судебных актов Министерства юстиции Республики Казахстан (далее – услугодатель), в том числе через веб-портал «электронного правительства» www.e.gov.kz или веб-портал «Е-лицензирование» www.elicense.kz (далее - ПЭП).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Электронная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лицензии, переоформление, выдача дубликатов лицензии на право занятия деятельностью частного судебного исполнителя», утвержденного постановлением Правительства Республики Казахстан от 30 июля 2012 года № 1000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Степень автоматизации электронной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электронной государственной услуги: транзакционная.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Понятия и сокращения, используемые в настоящем Регламенте: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информационная система (далее – ИС) – система, предназначенная для хранения, обработки, поиска, распространения, передачи и предоставления информации с применением аппаратно-программного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веб-портал «Е-лицензирование» (далее – ИС ГБД «Е-лицензирование») – информационная система, содержащая сведения о выданных, переоформленных, приостановленных, возобновленных и прекративших действие лицензиях, а также филиалах, представительствах (объектах, пунктах, участках) лицензиата, осуществляющих лицензируемый вид (подвид) деятельности, которая централизованно формирует идентификационный номер лицензий, выдаваемых лицензиарами;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индивидуальный идентификационный номер (далее – ИИН)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государственная база данных «Физические лица» (далее – ГБД ФЛ) – информационная система, предназначенная для автоматизированного сбора, хранения и обработки информации, создания </w:t>
      </w:r>
      <w:r>
        <w:rPr>
          <w:rFonts w:ascii="Times New Roman"/>
          <w:b w:val="false"/>
          <w:i w:val="false"/>
          <w:color w:val="000000"/>
          <w:sz w:val="28"/>
        </w:rPr>
        <w:t>Национального реестра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индивидуальных идентификационных номеров с целью внедрения единой идентификации физических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СФЕ – структурно-функциональные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электронная государственная услуга – государственная услуга, оказываемая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пользователь – субъект (получатель, услугодатель),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транзакционная услуга –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получатель – физическое лицо, которому оказывается электронная государственная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 </w:t>
      </w:r>
      <w:r>
        <w:rPr>
          <w:rFonts w:ascii="Times New Roman"/>
          <w:b w:val="false"/>
          <w:i w:val="false"/>
          <w:color w:val="000000"/>
          <w:sz w:val="28"/>
        </w:rPr>
        <w:t>электронный документ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документ, в котором информация представлена в электронно-цифровой форме и удостоверена посредством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электронная лицензия – лицензия в форме электронного документа, оформляемая и выдаваемая с использованием информационных технологий, равнозначная лицензии на бумажном носителе;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 </w:t>
      </w:r>
      <w:r>
        <w:rPr>
          <w:rFonts w:ascii="Times New Roman"/>
          <w:b w:val="false"/>
          <w:i w:val="false"/>
          <w:color w:val="000000"/>
          <w:sz w:val="28"/>
        </w:rPr>
        <w:t>веб-портал</w:t>
      </w:r>
      <w:r>
        <w:rPr>
          <w:rFonts w:ascii="Times New Roman"/>
          <w:b w:val="false"/>
          <w:i w:val="false"/>
          <w:color w:val="000000"/>
          <w:sz w:val="28"/>
        </w:rPr>
        <w:t xml:space="preserve"> «электронного правительства» (ПЭП)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платежный шлюз «электронного правительства» (далее – ПШЭП)– автоматизированная информационная система, предназначенная для обеспечения взаимодействия между информационными системами банков второго уровня, организаций, осуществляющих отдельные виды банковских операций и «электронного правительства» при осуществлении платежей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шлюз «электронного правительства» (далее – ШЭП) – информационная система, предназначенная для интеграции информационных систем «электронного правительства» в рамках реализации электронных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 </w:t>
      </w:r>
      <w:r>
        <w:rPr>
          <w:rFonts w:ascii="Times New Roman"/>
          <w:b w:val="false"/>
          <w:i w:val="false"/>
          <w:color w:val="000000"/>
          <w:sz w:val="28"/>
        </w:rPr>
        <w:t>электронная цифровая подпись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ЭЦП) —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содержания;</w:t>
      </w:r>
    </w:p>
    <w:bookmarkEnd w:id="4"/>
    <w:bookmarkStart w:name="z2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услугодателя по оказанию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</w:t>
      </w:r>
    </w:p>
    <w:bookmarkEnd w:id="5"/>
    <w:bookmarkStart w:name="z2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Пошаговые действия и решения услугодателя через ПЭП (диаграмма № 1 функционального взаимодействия при оказании электронной государственной услуги через ПЭП)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осуществляет регистрацию на ПЭП с помощью своего регистрационного свидетельства ЭЦП, которое прикреплено получателем в интернет-браузер компьютера (осуществляется для незарегистрированных получателей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 прикрепление получателем регистрационного свидетельства ЭЦП в интернет-браузер компьютера, введение получателем пароля (процесс авторизации) на ПЭП для получения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получателе через ИИН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ПЭПом сообщения об отказе в авторизации в связи с имеющимися нарушениями в данных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получателем услуги, указанной в настоящем Регламенте, заполнение получателем формы запроса (ввод данных) с прикреплением в электронном виде необходимых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– оплата услуги на ПШЭП, а затем эта информация поступает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в ИС ГБД «Е-лицензирование» факта оплаты за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электронной государственной услуге в связи с отсутствием оплаты за оказание электронной государственной услуги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– выбор получателем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ИИН, указанным в запросе и в регистрационном свидетельстве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процесс 7 – формирование сообщения об отказе в запрашиваемой электронной государственной услуге в связи с не подтверждением подлинности ЭЦП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процесс 8 – удостоверение (подписание) посредством ЭЦП получателя заполненной формы запроса (введенных данных) и прикрепленных к нему документов (в электронном виде)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процесс 9 – регистрация электронного документа (запроса получателя) в ИС ГБД «Е-лицензирование» и обработка запроса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условие 4 – проверка услугодателем соответствия получателя квалификационным требованиям и основаниям для выдачи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процесс 10 – формирование сообщения об отказе в запрашиваемой электронной государственной услуге в связи с имеющимися нарушениями в данных получателя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процесс 11 – получение получателем результата электронной государственной услуги (электронная лицензия), сформированной ПЭПом.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через услугодателя (диаграмма № 2 функционального взаимодействия при оказании электронной государственной услуги через услугодателя) приведены в приложении 1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процесс ввода сотрудником услугодателя логина и пароля (процесс авторизации) в ИС ГБД «Е-лицензирование» для получения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процесс 2 – выбор сотрудником услугодателя электронной государственной услуги, указанной в настоящем Регламенте, вывод на экран формы запроса для оказания электронной государственной услуги и ввод сотрудником услугодателя данных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процесс 3 – запрос через ШЭП на ГБД ФЛ о данных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условие 1 – проверка наличия данных получателя в ГБД ФЛ;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формирование сообщения о невозможности получения данных в связи с отсутствием данных получателя в ГБД ФЛ;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процесс 5 – заполнение формы запроса в части отметки о наличии документов в бумажной форме и сканирование сотрудником услугодателя необходимых документов, предоставленных получателем, и прикрепление их к форме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процесс 6 – регистрация запроса в ИС ГБД «Е-лицензирование» и обработка услуги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условие 2 – проверка услугодателем соответствия получателя квалификационным требованиям и основаниям для выдачи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процесс 7 – формирование сообщения об отказе в запрашиваемой электронной государственной услуге в связи с имеющимися нарушениями в данных получателя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процесс 8 – получение получателем результата электронной государственной услуги (электронная лицензия) сформированной ИС ГБД «Е-лицензирование».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Описание действий по заполнению форм запроса для оказания электронной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прикрепление в интернет-браузер компьютера регистрационного свидетельства ЭЦП, ввод пользователем пароля для входа в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выбор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заказ электронной государственной услуги с помощью кнопки «Подать заявление»;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заполнение запроса и прикрепление необходимых документов в электронном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оплата электронной государственно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выбор регистрационного свидетельства ЭЦП получателем;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удостоверение (подписание) запроса – пользователь с помощью кнопки «Подписать» осуществляет удостоверение (подписание) запроса ЭЦП, после чего запрос передается на обработку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обработка запроса в ИС ГБД «Е-лицензирование» - у пользователя на экране дисплея выводится заполненная получателем форма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помощью кнопки «Мои заявления» пользователю предоставляется возможность просмотреть результаты обработки запроса.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После обработки запроса получателю предоставляется возможность просмотреть результаты обработки запроса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нажатия кнопки «Поиск» ввести ИИН;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результат запроса сохраняется на заданном получателем магнитном носителе в формате Adobe Acrobat.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Необходимую информацию и консультацию по оказанию электронной государственной услуги можно получить в Call Centre Службы поддержки АО «Национальные информационные технологии» по номеру бесплатного дозвона: 1414.</w:t>
      </w:r>
    </w:p>
    <w:bookmarkEnd w:id="6"/>
    <w:bookmarkStart w:name="z7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электронной государственной услуги</w:t>
      </w:r>
    </w:p>
    <w:bookmarkEnd w:id="7"/>
    <w:bookmarkStart w:name="z7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СФЕ, которые участвуют в процессе оказания электронной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ГБД ФЛ.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Текстовое табличное описание последовательности действий СФЕ (процедур, функций, операций) с указанием срока выполнения каждого действия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Диаграммы, отражающие взаимосвязь между логической последовательностью действий (в процессе оказания электронной государственной услуги через ПЭП и услугодателя) в соответствии с их описаниями,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Результаты оказания электронной государственной услуги получателям измеряются согласно анкете для определения показателей электронной государственной услуги: «качество» и «доступность»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Требования, предъявляемые к процессу оказания электронной государственной услуги получателям: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конфиденциальность (защита от несанкционированного получения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целостность (защита от несанкционированного изменения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доступность (защита от несанкционированного удержания информации и ресурсов).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Техническое условие оказания электронной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выход в Интернет;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наличие ИИН у лица, которому выдается электронная государственная лицензия;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авторизация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наличие ЭЦП пользователя;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наличие банковской карточки или текущего счета в банке второго уровня.</w:t>
      </w:r>
    </w:p>
    <w:bookmarkEnd w:id="8"/>
    <w:bookmarkStart w:name="z9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электронной государственной услуги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лицензии, переоформление, выдача дубликатов лицензии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право занятия деятельностью частного судебного исполнителя»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1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 через ПЭП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0045700" cy="4775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45700" cy="477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9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2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 через услугодателя</w:t>
      </w:r>
    </w:p>
    <w:bookmarkEnd w:id="10"/>
    <w:p>
      <w:pPr>
        <w:spacing w:after="0"/>
        <w:ind w:left="0"/>
        <w:jc w:val="both"/>
      </w:pPr>
      <w:r>
        <w:drawing>
          <wp:inline distT="0" distB="0" distL="0" distR="0">
            <wp:extent cx="10515600" cy="533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515600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9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Условные обозначения: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3"/>
        <w:gridCol w:w="8453"/>
      </w:tblGrid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85800" cy="596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59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начальное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23900" cy="622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622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завершающее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23900" cy="571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промежуточное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11200" cy="546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2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Простое событие завершающее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747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Ошибка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36600" cy="508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6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События-таймеры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876300" cy="546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Информационная система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27100" cy="533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1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81100" cy="736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73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Условие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049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 сообщений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8636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 управления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90600" cy="800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представляемый конечному потребителю</w:t>
            </w:r>
          </w:p>
        </w:tc>
      </w:tr>
    </w:tbl>
    <w:bookmarkStart w:name="z9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электронной государственной услуги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лицензии, переоформление, выдача дубликатов лицензии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право занятия деятельностью частного судебного исполнителя»</w:t>
      </w:r>
    </w:p>
    <w:bookmarkEnd w:id="12"/>
    <w:bookmarkStart w:name="z9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СФЕ через ПЭП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5"/>
        <w:gridCol w:w="1582"/>
        <w:gridCol w:w="1851"/>
        <w:gridCol w:w="1810"/>
        <w:gridCol w:w="1804"/>
        <w:gridCol w:w="1804"/>
        <w:gridCol w:w="1907"/>
        <w:gridCol w:w="1907"/>
      </w:tblGrid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ПШЭП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описание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Прикрепление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браузер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ЭЦП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нарушениями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получателя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прикреплением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услуги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отсутствием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оплаты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ЭЦП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онно–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2– если 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3–если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прошла успешно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– если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оплатил; 6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если оплатил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7 - если в ЭЦП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ошибка; 8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если ЭЦП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ошибки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13"/>
        <w:gridCol w:w="2333"/>
        <w:gridCol w:w="2433"/>
        <w:gridCol w:w="2433"/>
        <w:gridCol w:w="2433"/>
      </w:tblGrid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подлинности ЭЦП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(подписание)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посредством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ЭЦП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получателя)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«Е-лицензи-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рование»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 в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«Е-лицензи-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рование»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имеющими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«Е-лицензи-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рование»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(электронная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лицензия)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сек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основаниям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9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Описание действий СФЕ через услугодателя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6"/>
        <w:gridCol w:w="2341"/>
        <w:gridCol w:w="1924"/>
        <w:gridCol w:w="1853"/>
        <w:gridCol w:w="1914"/>
        <w:gridCol w:w="2316"/>
        <w:gridCol w:w="2316"/>
      </w:tblGrid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ФЛ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Авторизуется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ИС 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«Е-лицен-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зирование»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ГБД ФЛ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 запроса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прикреплением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организационно–распоряди-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сек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– 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– 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успешно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60"/>
        <w:gridCol w:w="4361"/>
        <w:gridCol w:w="4359"/>
      </w:tblGrid>
      <w:tr>
        <w:trPr>
          <w:trHeight w:val="30" w:hRule="atLeast"/>
        </w:trPr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«Е-лицензирование»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«Е-лицензирование»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</w:tr>
      <w:tr>
        <w:trPr>
          <w:trHeight w:val="30" w:hRule="atLeast"/>
        </w:trPr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электронного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 в ИС 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«Е-лицензирование»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услуги в ИС 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«Е-лицензирование»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 запрашиваемой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услуге в связи с нарушениями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данных получателя в ИС 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«Е-лицензирование»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документ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(электронная лицензия</w:t>
            </w:r>
          </w:p>
        </w:tc>
      </w:tr>
      <w:tr>
        <w:trPr>
          <w:trHeight w:val="30" w:hRule="atLeast"/>
        </w:trPr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10–15сек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сек</w:t>
            </w:r>
          </w:p>
        </w:tc>
      </w:tr>
      <w:tr>
        <w:trPr>
          <w:trHeight w:val="30" w:hRule="atLeast"/>
        </w:trPr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– проверка услугодателем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 получателя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квалификационным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основаниям для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лицензий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9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электронной государственной услуги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лицензии, переоформление, выдача дубликатов лицензии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право занятия деятельностью частного судебного исполнителя»</w:t>
      </w:r>
    </w:p>
    <w:bookmarkEnd w:id="15"/>
    <w:bookmarkStart w:name="z9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</w:t>
      </w:r>
    </w:p>
    <w:bookmarkEnd w:id="16"/>
    <w:bookmarkStart w:name="z9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Анкета для определения показателей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услуги: «качество» и «доступность»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(наименование услуги)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Удовлетворены ли Вы качеством процесса и результатом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Удовлетворены ли Вы качеством информации о порядке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 удовлетворен.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header.xml" Type="http://schemas.openxmlformats.org/officeDocument/2006/relationships/header" Id="rId1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