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1eab" w14:textId="6e51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отчетов организациями, обладающими лицензиями на осуществление брокерской и (или) дилерской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июля 2012 года № 224. Зарегистрировано в Министерстве юстиции Республики Казахстан 7 сентября 2012 года № 7908.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отчетов организациями, обладающими лицензиями на осуществление брокерской и (или) дилерской деятельности на рынке ценных бумаг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Агентство Республики Казахстан</w:t>
      </w:r>
      <w:r>
        <w:br/>
      </w:r>
      <w:r>
        <w:rPr>
          <w:rFonts w:ascii="Times New Roman"/>
          <w:b w:val="false"/>
          <w:i w:val="false"/>
          <w:color w:val="000000"/>
          <w:sz w:val="28"/>
        </w:rPr>
        <w:t>
</w:t>
      </w:r>
      <w:r>
        <w:rPr>
          <w:rFonts w:ascii="Times New Roman"/>
          <w:b w:val="false"/>
          <w:i/>
          <w:color w:val="000000"/>
          <w:sz w:val="28"/>
        </w:rPr>
        <w:t>      по статистике</w:t>
      </w:r>
      <w:r>
        <w:br/>
      </w:r>
      <w:r>
        <w:rPr>
          <w:rFonts w:ascii="Times New Roman"/>
          <w:b w:val="false"/>
          <w:i w:val="false"/>
          <w:color w:val="000000"/>
          <w:sz w:val="28"/>
        </w:rPr>
        <w:t>
</w:t>
      </w:r>
      <w:r>
        <w:rPr>
          <w:rFonts w:ascii="Times New Roman"/>
          <w:b w:val="false"/>
          <w:i/>
          <w:color w:val="000000"/>
          <w:sz w:val="28"/>
        </w:rPr>
        <w:t>      16 августа 2012 года</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июля 2012 года № 224  </w:t>
      </w:r>
    </w:p>
    <w:bookmarkEnd w:id="1"/>
    <w:bookmarkStart w:name="z6" w:id="2"/>
    <w:p>
      <w:pPr>
        <w:spacing w:after="0"/>
        <w:ind w:left="0"/>
        <w:jc w:val="left"/>
      </w:pPr>
      <w:r>
        <w:rPr>
          <w:rFonts w:ascii="Times New Roman"/>
          <w:b/>
          <w:i w:val="false"/>
          <w:color w:val="000000"/>
        </w:rPr>
        <w:t xml:space="preserve"> 
Правила представления отчетов организациями, обладающими</w:t>
      </w:r>
      <w:r>
        <w:br/>
      </w:r>
      <w:r>
        <w:rPr>
          <w:rFonts w:ascii="Times New Roman"/>
          <w:b/>
          <w:i w:val="false"/>
          <w:color w:val="000000"/>
        </w:rPr>
        <w:t>
лицензиями на осуществление брокерской и (или) дилерской</w:t>
      </w:r>
      <w:r>
        <w:br/>
      </w:r>
      <w:r>
        <w:rPr>
          <w:rFonts w:ascii="Times New Roman"/>
          <w:b/>
          <w:i w:val="false"/>
          <w:color w:val="000000"/>
        </w:rPr>
        <w:t>
деятельности на рынке ценных бумаг Республики Казахстан</w:t>
      </w:r>
    </w:p>
    <w:bookmarkEnd w:id="2"/>
    <w:bookmarkStart w:name="z7" w:id="3"/>
    <w:p>
      <w:pPr>
        <w:spacing w:after="0"/>
        <w:ind w:left="0"/>
        <w:jc w:val="both"/>
      </w:pPr>
      <w:r>
        <w:rPr>
          <w:rFonts w:ascii="Times New Roman"/>
          <w:b w:val="false"/>
          <w:i w:val="false"/>
          <w:color w:val="000000"/>
          <w:sz w:val="28"/>
        </w:rPr>
        <w:t>
      Настоящие Правила представления отчетов организациями, обладающими лицензиями на осуществление брокерской и (или) дилерской деятельности на рынке ценных бумаг Республики Казахстан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и надзоре финансового рынка и финансовых организаций» и устанавливают порядок, формы и сроки представления отчетов организациями, обладающими лицензиями на осуществление брокерской и (или) дилерской деятельности на рынке ценных бумаг, в Комитет по контролю и надзору финансового рынка и финансовых организаций Национального Банка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1. В целях Правил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руководитель – лицо, являющееся первым руководителем исполнительного органа Организации или лицо, являющееся членом исполнительного органа Организации, обладающее правом подписи отчетов, предусмотренных Правилами;</w:t>
      </w:r>
      <w:r>
        <w:br/>
      </w:r>
      <w:r>
        <w:rPr>
          <w:rFonts w:ascii="Times New Roman"/>
          <w:b w:val="false"/>
          <w:i w:val="false"/>
          <w:color w:val="000000"/>
          <w:sz w:val="28"/>
        </w:rPr>
        <w:t>
</w:t>
      </w:r>
      <w:r>
        <w:rPr>
          <w:rFonts w:ascii="Times New Roman"/>
          <w:b w:val="false"/>
          <w:i w:val="false"/>
          <w:color w:val="000000"/>
          <w:sz w:val="28"/>
        </w:rPr>
        <w:t>
      2) Организация – организация, обладающая лицензией на осуществление брокерской и (или) дилерской деятельности на рынке ценных бумаг Республики Казахстан.</w:t>
      </w:r>
      <w:r>
        <w:br/>
      </w:r>
      <w:r>
        <w:rPr>
          <w:rFonts w:ascii="Times New Roman"/>
          <w:b w:val="false"/>
          <w:i w:val="false"/>
          <w:color w:val="000000"/>
          <w:sz w:val="28"/>
        </w:rPr>
        <w:t>
</w:t>
      </w:r>
      <w:r>
        <w:rPr>
          <w:rFonts w:ascii="Times New Roman"/>
          <w:b w:val="false"/>
          <w:i w:val="false"/>
          <w:color w:val="000000"/>
          <w:sz w:val="28"/>
        </w:rPr>
        <w:t>
      2. Правила распространяются на все Организации, а также на Организации, осуществляющие совмещение брокерской и (или) дилерской деятельности на рынке ценных бумаг с другими видами деятельности на финансовом рынке.</w:t>
      </w:r>
      <w:r>
        <w:br/>
      </w:r>
      <w:r>
        <w:rPr>
          <w:rFonts w:ascii="Times New Roman"/>
          <w:b w:val="false"/>
          <w:i w:val="false"/>
          <w:color w:val="000000"/>
          <w:sz w:val="28"/>
        </w:rPr>
        <w:t>
</w:t>
      </w:r>
      <w:r>
        <w:rPr>
          <w:rFonts w:ascii="Times New Roman"/>
          <w:b w:val="false"/>
          <w:i w:val="false"/>
          <w:color w:val="000000"/>
          <w:sz w:val="28"/>
        </w:rPr>
        <w:t>
      3. Организации представляют в уполномоченный орган в электронной форме, ежемесячно, не позднее 18.00 часов времени города Астаны пятого рабочего дня месяца, следующего за отчетным месяцем, отчетность, включающую формы отчетов, составленные в соответствии с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4. Организации представляют в уполномоченный орган в электронной форме, ежеквартально, не позднее 18.00 часов времени города Астаны последнего числа месяца, следующего за отчетным кварталом, отчетность, включающую формы отчетов, составленные в соответствии с </w:t>
      </w:r>
      <w:r>
        <w:rPr>
          <w:rFonts w:ascii="Times New Roman"/>
          <w:b w:val="false"/>
          <w:i w:val="false"/>
          <w:color w:val="000000"/>
          <w:sz w:val="28"/>
        </w:rPr>
        <w:t>приложениями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лицензиями на осуществление брокерской и (или) дилерской деятельности на рынке ценных бумаг, не представляют в уполномоченный орган отчетность, включающую формы отчетов, составленные в соответствии с </w:t>
      </w:r>
      <w:r>
        <w:rPr>
          <w:rFonts w:ascii="Times New Roman"/>
          <w:b w:val="false"/>
          <w:i w:val="false"/>
          <w:color w:val="000000"/>
          <w:sz w:val="28"/>
        </w:rPr>
        <w:t>приложениями 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6. Банки второго уровня, обладающие лицензиями на осуществление брокерской и (или) дилерской деятельности на рынке ценных бумаг, не представляют в уполномоченный орган отчет, составленный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7. Организации, обладающие лицензиями на осуществление брокерской и (или) дилерской деятельности на рынке ценных бумаг с правом ведения счетов в качестве номинального держателя, дополнительно представляют в уполномоченный орган в электронной форме, ежеквартально, не позднее 18.00 часов времени города Астаны последнего числа месяца, следующего за отчетным кварталом, отчет, составленный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8. Организации, созданные в организационно-правовой форме товарищества с ограниченной ответственностью, дополнительно представляют в уполномоченный орган в электронной форме, ежеквартально, не позднее 18.00 часов времени города Астаны последнего числа месяца, следующего за отчетным кварталом, отчет, составленный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9. Отчетность, составленная в электронной форме, представляется Организацией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10. Отчетность на бумажном носителе подписывается руководителем (на период его отсутствия – лицом, его замещающим), главным бухгалтером (на период его отсутствия – лицом, его замещающим) и исполнителем, заверяется печатью и хранится у Организации. По требованию уполномоченного органа Организация не позднее двух рабочих дней со дня получения запроса представляет в уполномоченный орган отчетность на бумажном носителе.</w:t>
      </w:r>
      <w:r>
        <w:br/>
      </w:r>
      <w:r>
        <w:rPr>
          <w:rFonts w:ascii="Times New Roman"/>
          <w:b w:val="false"/>
          <w:i w:val="false"/>
          <w:color w:val="000000"/>
          <w:sz w:val="28"/>
        </w:rPr>
        <w:t>
</w:t>
      </w:r>
      <w:r>
        <w:rPr>
          <w:rFonts w:ascii="Times New Roman"/>
          <w:b w:val="false"/>
          <w:i w:val="false"/>
          <w:color w:val="000000"/>
          <w:sz w:val="28"/>
        </w:rPr>
        <w:t>
      11. Идентичность данных, представляемых на электронном носителе, данным, представленным по требованию уполномоченного органа на бумажном носителе, обеспечивается руководителем (на период его отсутствия – лицом, его замещающим) и главным бухгалтером (на период его отсутствия – лицом, его замещающим) Организации.</w:t>
      </w:r>
      <w:r>
        <w:br/>
      </w:r>
      <w:r>
        <w:rPr>
          <w:rFonts w:ascii="Times New Roman"/>
          <w:b w:val="false"/>
          <w:i w:val="false"/>
          <w:color w:val="000000"/>
          <w:sz w:val="28"/>
        </w:rPr>
        <w:t>
</w:t>
      </w:r>
      <w:r>
        <w:rPr>
          <w:rFonts w:ascii="Times New Roman"/>
          <w:b w:val="false"/>
          <w:i w:val="false"/>
          <w:color w:val="000000"/>
          <w:sz w:val="28"/>
        </w:rPr>
        <w:t>
      12. При внесении изменений и (или) дополнений в представляемую отчетность Организация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w:t>
      </w:r>
      <w:r>
        <w:rPr>
          <w:rFonts w:ascii="Times New Roman"/>
          <w:b w:val="false"/>
          <w:i w:val="false"/>
          <w:color w:val="000000"/>
          <w:sz w:val="28"/>
        </w:rPr>
        <w:t>
      13. При обнаружении неполной и (или) недостоверной информации в отчетности, представленной Организацией, уполномоченный орган в срок не позднее пяти календарных дней со дня обнаружения неполной и (или) недостоверной информации в отчетности письменно уведомляет об этом Организацию. Организация не позднее десяти календарных дней со дня получения уведомления уполномоченного органа представляет доработанную с учетом замечаний уполномоченного органа отчетность.</w:t>
      </w:r>
      <w:r>
        <w:br/>
      </w:r>
      <w:r>
        <w:rPr>
          <w:rFonts w:ascii="Times New Roman"/>
          <w:b w:val="false"/>
          <w:i w:val="false"/>
          <w:color w:val="000000"/>
          <w:sz w:val="28"/>
        </w:rPr>
        <w:t>
      14. При рассмотрении отчетов Организации уполномоченный орган письменно запрашивает у Организации сведения и документы, необходимые для проверки информации, указанной в отчетах.</w:t>
      </w:r>
    </w:p>
    <w:bookmarkEnd w:id="3"/>
    <w:bookmarkStart w:name="z23"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4"/>
    <w:bookmarkStart w:name="z24" w:id="5"/>
    <w:p>
      <w:pPr>
        <w:spacing w:after="0"/>
        <w:ind w:left="0"/>
        <w:jc w:val="both"/>
      </w:pPr>
      <w:r>
        <w:rPr>
          <w:rFonts w:ascii="Times New Roman"/>
          <w:b w:val="false"/>
          <w:i w:val="false"/>
          <w:color w:val="000000"/>
          <w:sz w:val="28"/>
        </w:rPr>
        <w:t xml:space="preserve">
Форма             </w:t>
      </w:r>
    </w:p>
    <w:bookmarkEnd w:id="5"/>
    <w:bookmarkStart w:name="z25" w:id="6"/>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сделках (операциях) с финансовыми инструментами, заключенных</w:t>
      </w:r>
      <w:r>
        <w:br/>
      </w:r>
      <w:r>
        <w:rPr>
          <w:rFonts w:ascii="Times New Roman"/>
          <w:b w:val="false"/>
          <w:i w:val="false"/>
          <w:color w:val="000000"/>
          <w:sz w:val="28"/>
        </w:rPr>
        <w:t>
    </w:t>
      </w:r>
      <w:r>
        <w:rPr>
          <w:rFonts w:ascii="Times New Roman"/>
          <w:b/>
          <w:i w:val="false"/>
          <w:color w:val="000000"/>
          <w:sz w:val="28"/>
        </w:rPr>
        <w:t>(зарегистрированных) на неорганизованном рынке ценных бумаг</w:t>
      </w:r>
      <w:r>
        <w:br/>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за период с ______________ по _______________</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525"/>
        <w:gridCol w:w="1525"/>
        <w:gridCol w:w="1483"/>
        <w:gridCol w:w="1355"/>
        <w:gridCol w:w="1525"/>
        <w:gridCol w:w="1313"/>
        <w:gridCol w:w="1313"/>
        <w:gridCol w:w="1313"/>
        <w:gridCol w:w="1335"/>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r>
              <w:rPr>
                <w:rFonts w:ascii="Times New Roman"/>
                <w:b w:val="false"/>
                <w:i w:val="false"/>
                <w:color w:val="000000"/>
                <w:vertAlign w:val="superscript"/>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r>
              <w:rPr>
                <w:rFonts w:ascii="Times New Roman"/>
                <w:b w:val="false"/>
                <w:i w:val="false"/>
                <w:color w:val="000000"/>
                <w:vertAlign w:val="superscript"/>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r>
              <w:rPr>
                <w:rFonts w:ascii="Times New Roman"/>
                <w:b w:val="false"/>
                <w:i w:val="false"/>
                <w:color w:val="000000"/>
                <w:vertAlign w:val="superscript"/>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r>
              <w:rPr>
                <w:rFonts w:ascii="Times New Roman"/>
                <w:b w:val="false"/>
                <w:i w:val="false"/>
                <w:color w:val="000000"/>
                <w:vertAlign w:val="superscript"/>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за один</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w:t>
            </w:r>
            <w:r>
              <w:rPr>
                <w:rFonts w:ascii="Times New Roman"/>
                <w:b w:val="false"/>
                <w:i w:val="false"/>
                <w:color w:val="000000"/>
                <w:vertAlign w:val="superscript"/>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тенге</w:t>
            </w:r>
            <w:r>
              <w:rPr>
                <w:rFonts w:ascii="Times New Roman"/>
                <w:b w:val="false"/>
                <w:i w:val="false"/>
                <w:color w:val="000000"/>
                <w:vertAlign w:val="superscript"/>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vertAlign w:val="superscript"/>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давец</w:t>
            </w:r>
            <w:r>
              <w:rPr>
                <w:rFonts w:ascii="Times New Roman"/>
                <w:b w:val="false"/>
                <w:i w:val="false"/>
                <w:color w:val="000000"/>
                <w:vertAlign w:val="superscript"/>
              </w:rPr>
              <w:t>7</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685"/>
        <w:gridCol w:w="1894"/>
        <w:gridCol w:w="2270"/>
        <w:gridCol w:w="1891"/>
        <w:gridCol w:w="2079"/>
        <w:gridCol w:w="1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кого участвовал в сделке</w:t>
            </w:r>
            <w:r>
              <w:br/>
            </w:r>
            <w:r>
              <w:rPr>
                <w:rFonts w:ascii="Times New Roman"/>
                <w:b w:val="false"/>
                <w:i w:val="false"/>
                <w:color w:val="000000"/>
                <w:sz w:val="20"/>
              </w:rPr>
              <w:t>
</w:t>
            </w:r>
            <w:r>
              <w:rPr>
                <w:rFonts w:ascii="Times New Roman"/>
                <w:b w:val="false"/>
                <w:i w:val="false"/>
                <w:color w:val="000000"/>
                <w:sz w:val="20"/>
              </w:rPr>
              <w:t>(операции)</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щение</w:t>
            </w:r>
            <w:r>
              <w:rPr>
                <w:rFonts w:ascii="Times New Roman"/>
                <w:b w:val="false"/>
                <w:i w:val="false"/>
                <w:color w:val="000000"/>
                <w:vertAlign w:val="superscript"/>
              </w:rPr>
              <w:t>12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регист</w:t>
            </w:r>
            <w:r>
              <w:rPr>
                <w:rFonts w:ascii="Times New Roman"/>
                <w:b w:val="false"/>
                <w:i w:val="false"/>
                <w:color w:val="000000"/>
                <w:sz w:val="20"/>
              </w:rPr>
              <w:t>ации</w:t>
            </w:r>
            <w:r>
              <w:br/>
            </w:r>
            <w:r>
              <w:rPr>
                <w:rFonts w:ascii="Times New Roman"/>
                <w:b w:val="false"/>
                <w:i w:val="false"/>
                <w:color w:val="000000"/>
                <w:sz w:val="20"/>
              </w:rPr>
              <w:t>
</w:t>
            </w:r>
            <w:r>
              <w:rPr>
                <w:rFonts w:ascii="Times New Roman"/>
                <w:b w:val="false"/>
                <w:i w:val="false"/>
                <w:color w:val="000000"/>
                <w:sz w:val="20"/>
              </w:rPr>
              <w:t>клиент</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заказа</w:t>
            </w:r>
            <w:r>
              <w:br/>
            </w:r>
            <w:r>
              <w:rPr>
                <w:rFonts w:ascii="Times New Roman"/>
                <w:b w:val="false"/>
                <w:i w:val="false"/>
                <w:color w:val="000000"/>
                <w:sz w:val="20"/>
              </w:rPr>
              <w:t>
</w:t>
            </w:r>
            <w:r>
              <w:rPr>
                <w:rFonts w:ascii="Times New Roman"/>
                <w:b w:val="false"/>
                <w:i w:val="false"/>
                <w:color w:val="000000"/>
                <w:sz w:val="20"/>
              </w:rPr>
              <w:t>(приказа)</w:t>
            </w:r>
            <w:r>
              <w:rPr>
                <w:rFonts w:ascii="Times New Roman"/>
                <w:b w:val="false"/>
                <w:i w:val="false"/>
                <w:color w:val="000000"/>
                <w:vertAlign w:val="superscript"/>
              </w:rPr>
              <w:t>13</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Андер-</w:t>
            </w:r>
            <w:r>
              <w:br/>
            </w:r>
            <w:r>
              <w:rPr>
                <w:rFonts w:ascii="Times New Roman"/>
                <w:b w:val="false"/>
                <w:i w:val="false"/>
                <w:color w:val="000000"/>
                <w:sz w:val="20"/>
              </w:rPr>
              <w:t>
</w:t>
            </w:r>
            <w:r>
              <w:rPr>
                <w:rFonts w:ascii="Times New Roman"/>
                <w:b w:val="false"/>
                <w:i w:val="false"/>
                <w:color w:val="000000"/>
                <w:sz w:val="20"/>
              </w:rPr>
              <w:t>райтер</w:t>
            </w:r>
            <w:r>
              <w:rPr>
                <w:rFonts w:ascii="Times New Roman"/>
                <w:b w:val="false"/>
                <w:i w:val="false"/>
                <w:color w:val="000000"/>
                <w:vertAlign w:val="superscript"/>
              </w:rPr>
              <w:t>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w:t>
            </w:r>
            <w:r>
              <w:rPr>
                <w:rFonts w:ascii="Times New Roman"/>
                <w:b w:val="false"/>
                <w:i w:val="false"/>
                <w:color w:val="000000"/>
                <w:vertAlign w:val="superscript"/>
              </w:rPr>
              <w:t>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Дилер</w:t>
            </w:r>
            <w:r>
              <w:rPr>
                <w:rFonts w:ascii="Times New Roman"/>
                <w:b w:val="false"/>
                <w:i w:val="false"/>
                <w:color w:val="000000"/>
                <w:vertAlign w:val="superscript"/>
              </w:rPr>
              <w:t>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w:t>
            </w:r>
            <w:r>
              <w:br/>
            </w:r>
            <w:r>
              <w:rPr>
                <w:rFonts w:ascii="Times New Roman"/>
                <w:b w:val="false"/>
                <w:i w:val="false"/>
                <w:color w:val="000000"/>
                <w:sz w:val="20"/>
              </w:rPr>
              <w:t>
</w:t>
            </w:r>
            <w:r>
              <w:rPr>
                <w:rFonts w:ascii="Times New Roman"/>
                <w:b w:val="false"/>
                <w:i w:val="false"/>
                <w:color w:val="000000"/>
                <w:sz w:val="20"/>
              </w:rPr>
              <w:t>держатель</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Примечания:</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Указывается дата заключения сделки (проведения операции в системе учета номинального держания в случае, если сделка совершена клиентом без участия брокера) в формате дата/месяц/год.</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Указывается присвоенный финансовому инструменту 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Указывается наименование эмитента, с финансовыми инструментами которого были заключены сделки.</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Указывается количество финансовых инструментов, по которым заключена сделка (зарегистрирована операция). В случае участия Организации в сделке (операции) с двух сторон (в качестве продавца и покупателя одновременно), указанная сделка (операция) отражается в настоящем отчете как одна сделка (операция).</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Указывается цена сделки (в тенге) до четырех знаков после запятой.</w:t>
      </w:r>
      <w:r>
        <w:br/>
      </w:r>
      <w:r>
        <w:rPr>
          <w:rFonts w:ascii="Times New Roman"/>
          <w:b w:val="false"/>
          <w:i w:val="false"/>
          <w:color w:val="000000"/>
          <w:sz w:val="28"/>
        </w:rPr>
        <w:t>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заключения сделки. В случае осуществления расчетов по сделке не в день заключения сделки,  необходимо указывать цену сделки в тенге по официальному курсу, установленному Национальным Банком Республики Казахстан, на дату осуществления расчетов.</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Указывается объем сделок (в тенге), до двух знаков после запятой.</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Указываются коды клиентов Организации, за счет и в интересах которых была заключена сделка, а также коды клиентов в случае регистрации операции в системе учета номинального держания. В случае заключения сделки Организацией за свой счет и в своих интересах, в данных графах указывается код данной Организации.</w:t>
      </w:r>
    </w:p>
    <w:bookmarkStart w:name="z26" w:id="7"/>
    <w:p>
      <w:pPr>
        <w:spacing w:after="0"/>
        <w:ind w:left="0"/>
        <w:jc w:val="both"/>
      </w:pPr>
      <w:r>
        <w:rPr>
          <w:rFonts w:ascii="Times New Roman"/>
          <w:b w:val="false"/>
          <w:i w:val="false"/>
          <w:color w:val="000000"/>
          <w:sz w:val="28"/>
        </w:rPr>
        <w:t>
          Коды продавцов и покупателей ценных бумаг:</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633"/>
        <w:gridCol w:w="34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5-ти значный код</w:t>
            </w:r>
            <w:r>
              <w:br/>
            </w:r>
            <w:r>
              <w:rPr>
                <w:rFonts w:ascii="Times New Roman"/>
                <w:b w:val="false"/>
                <w:i w:val="false"/>
                <w:color w:val="000000"/>
                <w:sz w:val="20"/>
              </w:rPr>
              <w:t>
</w:t>
            </w:r>
            <w:r>
              <w:rPr>
                <w:rFonts w:ascii="Times New Roman"/>
                <w:b w:val="false"/>
                <w:i w:val="false"/>
                <w:color w:val="000000"/>
                <w:sz w:val="20"/>
              </w:rPr>
              <w:t>клиента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(резидент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(резидент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(нерезидент)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(нерезидент)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w:t>
            </w:r>
            <w:r>
              <w:br/>
            </w:r>
            <w:r>
              <w:rPr>
                <w:rFonts w:ascii="Times New Roman"/>
                <w:b w:val="false"/>
                <w:i w:val="false"/>
                <w:color w:val="000000"/>
                <w:sz w:val="20"/>
              </w:rPr>
              <w:t>
</w:t>
            </w:r>
            <w:r>
              <w:rPr>
                <w:rFonts w:ascii="Times New Roman"/>
                <w:b w:val="false"/>
                <w:i w:val="false"/>
                <w:color w:val="000000"/>
                <w:sz w:val="20"/>
              </w:rPr>
              <w:t>инвестиционное управление пенсионными</w:t>
            </w:r>
            <w:r>
              <w:br/>
            </w:r>
            <w:r>
              <w:rPr>
                <w:rFonts w:ascii="Times New Roman"/>
                <w:b w:val="false"/>
                <w:i w:val="false"/>
                <w:color w:val="000000"/>
                <w:sz w:val="20"/>
              </w:rPr>
              <w:t>
</w:t>
            </w:r>
            <w:r>
              <w:rPr>
                <w:rFonts w:ascii="Times New Roman"/>
                <w:b w:val="false"/>
                <w:i w:val="false"/>
                <w:color w:val="000000"/>
                <w:sz w:val="20"/>
              </w:rPr>
              <w:t>активами/ накопительный пенсионный фонд</w:t>
            </w:r>
            <w:r>
              <w:br/>
            </w:r>
            <w:r>
              <w:rPr>
                <w:rFonts w:ascii="Times New Roman"/>
                <w:b w:val="false"/>
                <w:i w:val="false"/>
                <w:color w:val="000000"/>
                <w:sz w:val="20"/>
              </w:rPr>
              <w:t>
</w:t>
            </w:r>
            <w:r>
              <w:rPr>
                <w:rFonts w:ascii="Times New Roman"/>
                <w:b w:val="false"/>
                <w:i w:val="false"/>
                <w:color w:val="000000"/>
                <w:sz w:val="20"/>
              </w:rPr>
              <w:t>(пенсионные активы)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Накопительный пенсионный фонд</w:t>
            </w:r>
            <w:r>
              <w:br/>
            </w:r>
            <w:r>
              <w:rPr>
                <w:rFonts w:ascii="Times New Roman"/>
                <w:b w:val="false"/>
                <w:i w:val="false"/>
                <w:color w:val="000000"/>
                <w:sz w:val="20"/>
              </w:rPr>
              <w:t>
</w:t>
            </w:r>
            <w:r>
              <w:rPr>
                <w:rFonts w:ascii="Times New Roman"/>
                <w:b w:val="false"/>
                <w:i w:val="false"/>
                <w:color w:val="000000"/>
                <w:sz w:val="20"/>
              </w:rPr>
              <w:t>(собственные активы)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второго уровня Республики Казахстан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организация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фонд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обладающая лицензией на</w:t>
            </w:r>
            <w:r>
              <w:br/>
            </w:r>
            <w:r>
              <w:rPr>
                <w:rFonts w:ascii="Times New Roman"/>
                <w:b w:val="false"/>
                <w:i w:val="false"/>
                <w:color w:val="000000"/>
                <w:sz w:val="20"/>
              </w:rPr>
              <w:t>
</w:t>
            </w:r>
            <w:r>
              <w:rPr>
                <w:rFonts w:ascii="Times New Roman"/>
                <w:b w:val="false"/>
                <w:i w:val="false"/>
                <w:color w:val="000000"/>
                <w:sz w:val="20"/>
              </w:rPr>
              <w:t>осуществление брокерской и (или)</w:t>
            </w:r>
            <w:r>
              <w:br/>
            </w:r>
            <w:r>
              <w:rPr>
                <w:rFonts w:ascii="Times New Roman"/>
                <w:b w:val="false"/>
                <w:i w:val="false"/>
                <w:color w:val="000000"/>
                <w:sz w:val="20"/>
              </w:rPr>
              <w:t>
</w:t>
            </w:r>
            <w:r>
              <w:rPr>
                <w:rFonts w:ascii="Times New Roman"/>
                <w:b w:val="false"/>
                <w:i w:val="false"/>
                <w:color w:val="000000"/>
                <w:sz w:val="20"/>
              </w:rPr>
              <w:t>дилерской деятельности на рынке ценных</w:t>
            </w:r>
            <w:r>
              <w:br/>
            </w:r>
            <w:r>
              <w:rPr>
                <w:rFonts w:ascii="Times New Roman"/>
                <w:b w:val="false"/>
                <w:i w:val="false"/>
                <w:color w:val="000000"/>
                <w:sz w:val="20"/>
              </w:rPr>
              <w:t>
</w:t>
            </w:r>
            <w:r>
              <w:rPr>
                <w:rFonts w:ascii="Times New Roman"/>
                <w:b w:val="false"/>
                <w:i w:val="false"/>
                <w:color w:val="000000"/>
                <w:sz w:val="20"/>
              </w:rPr>
              <w:t>бумаг – собственные активы (за</w:t>
            </w:r>
            <w:r>
              <w:br/>
            </w:r>
            <w:r>
              <w:rPr>
                <w:rFonts w:ascii="Times New Roman"/>
                <w:b w:val="false"/>
                <w:i w:val="false"/>
                <w:color w:val="000000"/>
                <w:sz w:val="20"/>
              </w:rPr>
              <w:t>
</w:t>
            </w:r>
            <w:r>
              <w:rPr>
                <w:rFonts w:ascii="Times New Roman"/>
                <w:b w:val="false"/>
                <w:i w:val="false"/>
                <w:color w:val="000000"/>
                <w:sz w:val="20"/>
              </w:rPr>
              <w:t>исключением организации, осуществляющей</w:t>
            </w:r>
            <w:r>
              <w:br/>
            </w:r>
            <w:r>
              <w:rPr>
                <w:rFonts w:ascii="Times New Roman"/>
                <w:b w:val="false"/>
                <w:i w:val="false"/>
                <w:color w:val="000000"/>
                <w:sz w:val="20"/>
              </w:rPr>
              <w:t>
</w:t>
            </w:r>
            <w:r>
              <w:rPr>
                <w:rFonts w:ascii="Times New Roman"/>
                <w:b w:val="false"/>
                <w:i w:val="false"/>
                <w:color w:val="000000"/>
                <w:sz w:val="20"/>
              </w:rPr>
              <w:t>инвестиционное управление пенсионным</w:t>
            </w:r>
            <w:r>
              <w:br/>
            </w:r>
            <w:r>
              <w:rPr>
                <w:rFonts w:ascii="Times New Roman"/>
                <w:b w:val="false"/>
                <w:i w:val="false"/>
                <w:color w:val="000000"/>
                <w:sz w:val="20"/>
              </w:rPr>
              <w:t>
</w:t>
            </w:r>
            <w:r>
              <w:rPr>
                <w:rFonts w:ascii="Times New Roman"/>
                <w:b w:val="false"/>
                <w:i w:val="false"/>
                <w:color w:val="000000"/>
                <w:sz w:val="20"/>
              </w:rPr>
              <w:t>активами, накопительного пенсионного</w:t>
            </w:r>
            <w:r>
              <w:br/>
            </w:r>
            <w:r>
              <w:rPr>
                <w:rFonts w:ascii="Times New Roman"/>
                <w:b w:val="false"/>
                <w:i w:val="false"/>
                <w:color w:val="000000"/>
                <w:sz w:val="20"/>
              </w:rPr>
              <w:t>
</w:t>
            </w:r>
            <w:r>
              <w:rPr>
                <w:rFonts w:ascii="Times New Roman"/>
                <w:b w:val="false"/>
                <w:i w:val="false"/>
                <w:color w:val="000000"/>
                <w:sz w:val="20"/>
              </w:rPr>
              <w:t>фонда, банка второго уровня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пятизначный,</w:t>
            </w:r>
            <w:r>
              <w:br/>
            </w:r>
            <w:r>
              <w:rPr>
                <w:rFonts w:ascii="Times New Roman"/>
                <w:b w:val="false"/>
                <w:i w:val="false"/>
                <w:color w:val="000000"/>
                <w:sz w:val="20"/>
              </w:rPr>
              <w:t>
</w:t>
            </w:r>
            <w:r>
              <w:rPr>
                <w:rFonts w:ascii="Times New Roman"/>
                <w:b w:val="false"/>
                <w:i w:val="false"/>
                <w:color w:val="000000"/>
                <w:sz w:val="20"/>
              </w:rPr>
              <w:t>присвоенный</w:t>
            </w:r>
            <w:r>
              <w:br/>
            </w:r>
            <w:r>
              <w:rPr>
                <w:rFonts w:ascii="Times New Roman"/>
                <w:b w:val="false"/>
                <w:i w:val="false"/>
                <w:color w:val="000000"/>
                <w:sz w:val="20"/>
              </w:rPr>
              <w:t>
</w:t>
            </w:r>
            <w:r>
              <w:rPr>
                <w:rFonts w:ascii="Times New Roman"/>
                <w:b w:val="false"/>
                <w:i w:val="false"/>
                <w:color w:val="000000"/>
                <w:sz w:val="20"/>
              </w:rPr>
              <w:t>организатором торгов</w:t>
            </w:r>
          </w:p>
        </w:tc>
      </w:tr>
    </w:tbl>
    <w:p>
      <w:pPr>
        <w:spacing w:after="0"/>
        <w:ind w:left="0"/>
        <w:jc w:val="both"/>
      </w:pPr>
      <w:r>
        <w:rPr>
          <w:rFonts w:ascii="Times New Roman"/>
          <w:b w:val="false"/>
          <w:i w:val="false"/>
          <w:color w:val="000000"/>
          <w:sz w:val="28"/>
        </w:rPr>
        <w:t>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Используется символ «А» в случае, если Организация выступала андеррайтером по ценным бумагам данного эмитента.</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Используется символ «B» в случае, если Организация выступала в качестве брокера. 10 Используется символ "D" в случае, если организация.</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Используется символ «ND» в случае если Организация выступала в качестве номинального держателя.</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Используются следующие символы:</w:t>
      </w:r>
      <w:r>
        <w:br/>
      </w:r>
      <w:r>
        <w:rPr>
          <w:rFonts w:ascii="Times New Roman"/>
          <w:b w:val="false"/>
          <w:i w:val="false"/>
          <w:color w:val="000000"/>
          <w:sz w:val="28"/>
        </w:rPr>
        <w:t>
      «1» - первичное размещение ценных бумаг;</w:t>
      </w:r>
      <w:r>
        <w:br/>
      </w:r>
      <w:r>
        <w:rPr>
          <w:rFonts w:ascii="Times New Roman"/>
          <w:b w:val="false"/>
          <w:i w:val="false"/>
          <w:color w:val="000000"/>
          <w:sz w:val="28"/>
        </w:rPr>
        <w:t>
      «2» - вторичное обращение ценных бумаг.</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При заключении Организацией сделки в рамках дилерской деятельности, а также в случае заключения сделки накопительным пенсионным фондом, самостоятельно осуществляющим инвестиционное управление пенсионными активами (за счет собственных и пенсионных активов), организацией, осуществляющей инвестиционное управление пенсионными активами (за счет собственных и пенсионных активов), или управляющей компанией инвестиционного фонда (за счет активов инвестиционного фонда),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r>
        <w:br/>
      </w:r>
      <w:r>
        <w:rPr>
          <w:rFonts w:ascii="Times New Roman"/>
          <w:b w:val="false"/>
          <w:i w:val="false"/>
          <w:color w:val="000000"/>
          <w:sz w:val="28"/>
        </w:rPr>
        <w:t>
      В случае регистрации операции в системе учета номинального держания, указываются номер, дата и время регистрации приказа.</w:t>
      </w:r>
      <w:r>
        <w:br/>
      </w:r>
      <w:r>
        <w:rPr>
          <w:rFonts w:ascii="Times New Roman"/>
          <w:b w:val="false"/>
          <w:i w:val="false"/>
          <w:color w:val="000000"/>
          <w:sz w:val="28"/>
        </w:rPr>
        <w:t>
      Сделки (операции) с финансовыми инструментами, указанные в отчете о сделках (операциях) с финансовыми инструментами, заключенных (зарегистрированных) на неорганизованном рынке ценных бумаг Республики Казахстан, не указываются в отчете о сделках с финансовыми инструментами, заключенных на международных (иностранных) рынках ценных бумаг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r>
        <w:br/>
      </w:r>
      <w:r>
        <w:rPr>
          <w:rFonts w:ascii="Times New Roman"/>
          <w:b w:val="false"/>
          <w:i w:val="false"/>
          <w:color w:val="000000"/>
          <w:sz w:val="28"/>
        </w:rPr>
        <w:t>
      В отчете о сделках (операциях) с финансовыми инструментами, заключенных (зарегистрированных) на неорганизованном рынке ценных бумаг Республики Казахстан указываются сделки (операции) с финансовыми инструментами, заключенные Организацией на неорганизованном рынке, в которых Организация выступила в качестве брокера и (или) дилера, а также операции в которых Организация выступила в качестве номинального держателя. При регистрации операций в системе учета номинального держания Организации в отчете о сделках (операциях) с финансовыми инструментами, заключенных (зарегистрированных) на неорганизованном рынке ценных бумаг Республики Казахстан указываются операции, которые привели к смене прав собственности на ценные бумаги (за исключением погашения и конвертации ценных бумаг).</w:t>
      </w:r>
    </w:p>
    <w:bookmarkStart w:name="z27"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8"/>
    <w:bookmarkStart w:name="z28" w:id="9"/>
    <w:p>
      <w:pPr>
        <w:spacing w:after="0"/>
        <w:ind w:left="0"/>
        <w:jc w:val="both"/>
      </w:pPr>
      <w:r>
        <w:rPr>
          <w:rFonts w:ascii="Times New Roman"/>
          <w:b w:val="false"/>
          <w:i w:val="false"/>
          <w:color w:val="000000"/>
          <w:sz w:val="28"/>
        </w:rPr>
        <w:t xml:space="preserve">
Форма             </w:t>
      </w:r>
    </w:p>
    <w:bookmarkEnd w:id="9"/>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неисполненных сделках (операциях) с финансовыми</w:t>
      </w:r>
      <w:r>
        <w:br/>
      </w:r>
      <w:r>
        <w:rPr>
          <w:rFonts w:ascii="Times New Roman"/>
          <w:b w:val="false"/>
          <w:i w:val="false"/>
          <w:color w:val="000000"/>
          <w:sz w:val="28"/>
        </w:rPr>
        <w:t>
   </w:t>
      </w:r>
      <w:r>
        <w:rPr>
          <w:rFonts w:ascii="Times New Roman"/>
          <w:b/>
          <w:i w:val="false"/>
          <w:color w:val="000000"/>
          <w:sz w:val="28"/>
        </w:rPr>
        <w:t>инструментами, заключенных на неорганизованном рынке</w:t>
      </w:r>
      <w:r>
        <w:br/>
      </w:r>
      <w:r>
        <w:rPr>
          <w:rFonts w:ascii="Times New Roman"/>
          <w:b w:val="false"/>
          <w:i w:val="false"/>
          <w:color w:val="000000"/>
          <w:sz w:val="28"/>
        </w:rPr>
        <w:t>
                    </w:t>
      </w:r>
      <w:r>
        <w:rPr>
          <w:rFonts w:ascii="Times New Roman"/>
          <w:b/>
          <w:i w:val="false"/>
          <w:color w:val="000000"/>
          <w:sz w:val="28"/>
        </w:rPr>
        <w:t>ценных бумаг</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за период с ______________ по _______________</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713"/>
        <w:gridCol w:w="1213"/>
        <w:gridCol w:w="1953"/>
        <w:gridCol w:w="1233"/>
        <w:gridCol w:w="1793"/>
        <w:gridCol w:w="141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трации</w:t>
            </w:r>
            <w:r>
              <w:br/>
            </w:r>
            <w:r>
              <w:rPr>
                <w:rFonts w:ascii="Times New Roman"/>
                <w:b w:val="false"/>
                <w:i w:val="false"/>
                <w:color w:val="000000"/>
                <w:sz w:val="20"/>
              </w:rPr>
              <w:t>
</w:t>
            </w:r>
            <w:r>
              <w:rPr>
                <w:rFonts w:ascii="Times New Roman"/>
                <w:b w:val="false"/>
                <w:i w:val="false"/>
                <w:color w:val="000000"/>
                <w:sz w:val="20"/>
              </w:rPr>
              <w:t>клиент-</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заказа</w:t>
            </w:r>
            <w:r>
              <w:br/>
            </w:r>
            <w:r>
              <w:rPr>
                <w:rFonts w:ascii="Times New Roman"/>
                <w:b w:val="false"/>
                <w:i w:val="false"/>
                <w:color w:val="000000"/>
                <w:sz w:val="20"/>
              </w:rPr>
              <w:t>
</w:t>
            </w:r>
            <w:r>
              <w:rPr>
                <w:rFonts w:ascii="Times New Roman"/>
                <w:b w:val="false"/>
                <w:i w:val="false"/>
                <w:color w:val="000000"/>
                <w:sz w:val="20"/>
              </w:rPr>
              <w:t>(приказа)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инструмента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593"/>
        <w:gridCol w:w="1773"/>
        <w:gridCol w:w="2093"/>
        <w:gridCol w:w="1473"/>
        <w:gridCol w:w="121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участвовал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неисполнения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Пояснения по заполнению таблицы</w:t>
      </w:r>
    </w:p>
    <w:p>
      <w:pPr>
        <w:spacing w:after="0"/>
        <w:ind w:left="0"/>
        <w:jc w:val="both"/>
      </w:pPr>
      <w:r>
        <w:rPr>
          <w:rFonts w:ascii="Times New Roman"/>
          <w:b w:val="false"/>
          <w:i w:val="false"/>
          <w:color w:val="000000"/>
          <w:sz w:val="28"/>
        </w:rPr>
        <w:t>      1. Символьные знаки указываются прописными (заглавными) буквами латинского алфавита.</w:t>
      </w:r>
      <w:r>
        <w:br/>
      </w:r>
      <w:r>
        <w:rPr>
          <w:rFonts w:ascii="Times New Roman"/>
          <w:b w:val="false"/>
          <w:i w:val="false"/>
          <w:color w:val="000000"/>
          <w:sz w:val="28"/>
        </w:rPr>
        <w:t>
      2. При заполнении графы «Номер, дата и время регистрации клиентского заказа (приказа)» в случае заключения Организацией сделки в рамках дилерской деятельности, а также в случае заключения сделки накопительным пенсионным фондом, самостоятельно осуществляющим инвестиционное управление пенсионными активами (за счет собственных и пенсионных активов), организацией, осуществляющей инвестиционное управление пенсионными активами (за счет собственных и пенсионных активов), или управляющей компанией инвестиционного фонда (за счет активов инвестиционного фонда),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r>
        <w:br/>
      </w:r>
      <w:r>
        <w:rPr>
          <w:rFonts w:ascii="Times New Roman"/>
          <w:b w:val="false"/>
          <w:i w:val="false"/>
          <w:color w:val="000000"/>
          <w:sz w:val="28"/>
        </w:rPr>
        <w:t>
      В случае регистрации операции в системе учета номинального держания, указываются номер, дата и время регистрации приказа.</w:t>
      </w:r>
      <w:r>
        <w:br/>
      </w:r>
      <w:r>
        <w:rPr>
          <w:rFonts w:ascii="Times New Roman"/>
          <w:b w:val="false"/>
          <w:i w:val="false"/>
          <w:color w:val="000000"/>
          <w:sz w:val="28"/>
        </w:rPr>
        <w:t>
      3. При заполнении графы «Тип сделки (операции)» используются следующие символы:</w:t>
      </w:r>
      <w:r>
        <w:br/>
      </w:r>
      <w:r>
        <w:rPr>
          <w:rFonts w:ascii="Times New Roman"/>
          <w:b w:val="false"/>
          <w:i w:val="false"/>
          <w:color w:val="000000"/>
          <w:sz w:val="28"/>
        </w:rPr>
        <w:t>
      «В» – покупка (зачисление);</w:t>
      </w:r>
      <w:r>
        <w:br/>
      </w:r>
      <w:r>
        <w:rPr>
          <w:rFonts w:ascii="Times New Roman"/>
          <w:b w:val="false"/>
          <w:i w:val="false"/>
          <w:color w:val="000000"/>
          <w:sz w:val="28"/>
        </w:rPr>
        <w:t>
      «S» – продажа (списание).</w:t>
      </w:r>
      <w:r>
        <w:br/>
      </w:r>
      <w:r>
        <w:rPr>
          <w:rFonts w:ascii="Times New Roman"/>
          <w:b w:val="false"/>
          <w:i w:val="false"/>
          <w:color w:val="000000"/>
          <w:sz w:val="28"/>
        </w:rPr>
        <w:t>
      4. При заполнении графы «Кем участвовал» используются следующие символы:</w:t>
      </w:r>
      <w:r>
        <w:br/>
      </w:r>
      <w:r>
        <w:rPr>
          <w:rFonts w:ascii="Times New Roman"/>
          <w:b w:val="false"/>
          <w:i w:val="false"/>
          <w:color w:val="000000"/>
          <w:sz w:val="28"/>
        </w:rPr>
        <w:t>
      «В» - брокер;</w:t>
      </w:r>
      <w:r>
        <w:br/>
      </w:r>
      <w:r>
        <w:rPr>
          <w:rFonts w:ascii="Times New Roman"/>
          <w:b w:val="false"/>
          <w:i w:val="false"/>
          <w:color w:val="000000"/>
          <w:sz w:val="28"/>
        </w:rPr>
        <w:t>
      «D» – дилер;</w:t>
      </w:r>
      <w:r>
        <w:br/>
      </w:r>
      <w:r>
        <w:rPr>
          <w:rFonts w:ascii="Times New Roman"/>
          <w:b w:val="false"/>
          <w:i w:val="false"/>
          <w:color w:val="000000"/>
          <w:sz w:val="28"/>
        </w:rPr>
        <w:t>
      «ND» – номинальный держатель.</w:t>
      </w:r>
      <w:r>
        <w:br/>
      </w:r>
      <w:r>
        <w:rPr>
          <w:rFonts w:ascii="Times New Roman"/>
          <w:b w:val="false"/>
          <w:i w:val="false"/>
          <w:color w:val="000000"/>
          <w:sz w:val="28"/>
        </w:rPr>
        <w:t>
      5. При заполнении графы «Клиент» указывается наименование/фамилия, имя, (при наличии – отчество) клиента клиентский заказ (приказ) которого не был исполнен.</w:t>
      </w:r>
      <w:r>
        <w:br/>
      </w:r>
      <w:r>
        <w:rPr>
          <w:rFonts w:ascii="Times New Roman"/>
          <w:b w:val="false"/>
          <w:i w:val="false"/>
          <w:color w:val="000000"/>
          <w:sz w:val="28"/>
        </w:rPr>
        <w:t>
      6. При заполнении графы «Контрагент» в неисполненных сделках (операциях), в которых Организация, заполняющая данный отчет, участвовала одновременно с двух сторон (выступая в качестве брокера, номинального держателя) указывается наименование клиента данной Организации, являвшегося противоположной стороной по неисполненной сделке (операции), а также слово «клиент» в формате «Наименование или фамилия, имя (при наличии – отчество)/клиент».</w:t>
      </w:r>
      <w:r>
        <w:br/>
      </w:r>
      <w:r>
        <w:rPr>
          <w:rFonts w:ascii="Times New Roman"/>
          <w:b w:val="false"/>
          <w:i w:val="false"/>
          <w:color w:val="000000"/>
          <w:sz w:val="28"/>
        </w:rPr>
        <w:t>
      В неисполненных сделках (операциях), в которых с одной стороны участвовала Организация (в качестве брокера, номинального держателя), а с противоположной стороны другой профессиональный участник рынка ценных бумаг, при заполнении графы «Контрагент» указывается наименование данного профессионального участника рынка ценных бумаг.</w:t>
      </w:r>
      <w:r>
        <w:br/>
      </w:r>
      <w:r>
        <w:rPr>
          <w:rFonts w:ascii="Times New Roman"/>
          <w:b w:val="false"/>
          <w:i w:val="false"/>
          <w:color w:val="000000"/>
          <w:sz w:val="28"/>
        </w:rPr>
        <w:t>
      7. При заполнении графы «Размещение» используются следующие символы:</w:t>
      </w:r>
      <w:r>
        <w:br/>
      </w:r>
      <w:r>
        <w:rPr>
          <w:rFonts w:ascii="Times New Roman"/>
          <w:b w:val="false"/>
          <w:i w:val="false"/>
          <w:color w:val="000000"/>
          <w:sz w:val="28"/>
        </w:rPr>
        <w:t>
      «1» - первичное размещение ценных бумаг;</w:t>
      </w:r>
      <w:r>
        <w:br/>
      </w:r>
      <w:r>
        <w:rPr>
          <w:rFonts w:ascii="Times New Roman"/>
          <w:b w:val="false"/>
          <w:i w:val="false"/>
          <w:color w:val="000000"/>
          <w:sz w:val="28"/>
        </w:rPr>
        <w:t>
      «2» - вторичное обращение ценных бумаг.</w:t>
      </w:r>
    </w:p>
    <w:bookmarkStart w:name="z30"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11"/>
    <w:bookmarkStart w:name="z31" w:id="12"/>
    <w:p>
      <w:pPr>
        <w:spacing w:after="0"/>
        <w:ind w:left="0"/>
        <w:jc w:val="both"/>
      </w:pPr>
      <w:r>
        <w:rPr>
          <w:rFonts w:ascii="Times New Roman"/>
          <w:b w:val="false"/>
          <w:i w:val="false"/>
          <w:color w:val="000000"/>
          <w:sz w:val="28"/>
        </w:rPr>
        <w:t xml:space="preserve">
Форма             </w:t>
      </w:r>
    </w:p>
    <w:bookmarkEnd w:id="12"/>
    <w:bookmarkStart w:name="z32" w:id="13"/>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стоимости остатка активов клиента, находящихся на счете</w:t>
      </w:r>
      <w:r>
        <w:br/>
      </w:r>
      <w:r>
        <w:rPr>
          <w:rFonts w:ascii="Times New Roman"/>
          <w:b w:val="false"/>
          <w:i w:val="false"/>
          <w:color w:val="000000"/>
          <w:sz w:val="28"/>
        </w:rPr>
        <w:t>
        </w:t>
      </w:r>
      <w:r>
        <w:rPr>
          <w:rFonts w:ascii="Times New Roman"/>
          <w:b/>
          <w:i w:val="false"/>
          <w:color w:val="000000"/>
          <w:sz w:val="28"/>
        </w:rPr>
        <w:t>у брокера, по поручению которого в торговой системе</w:t>
      </w:r>
      <w:r>
        <w:br/>
      </w:r>
      <w:r>
        <w:rPr>
          <w:rFonts w:ascii="Times New Roman"/>
          <w:b w:val="false"/>
          <w:i w:val="false"/>
          <w:color w:val="000000"/>
          <w:sz w:val="28"/>
        </w:rPr>
        <w:t>
      </w:t>
      </w:r>
      <w:r>
        <w:rPr>
          <w:rFonts w:ascii="Times New Roman"/>
          <w:b/>
          <w:i w:val="false"/>
          <w:color w:val="000000"/>
          <w:sz w:val="28"/>
        </w:rPr>
        <w:t>фондовой</w:t>
      </w:r>
      <w:r>
        <w:rPr>
          <w:rFonts w:ascii="Times New Roman"/>
          <w:b w:val="false"/>
          <w:i w:val="false"/>
          <w:color w:val="000000"/>
          <w:sz w:val="28"/>
        </w:rPr>
        <w:t> </w:t>
      </w:r>
      <w:r>
        <w:rPr>
          <w:rFonts w:ascii="Times New Roman"/>
          <w:b/>
          <w:i w:val="false"/>
          <w:color w:val="000000"/>
          <w:sz w:val="28"/>
        </w:rPr>
        <w:t>биржи была совершена операция открытия «репо»</w:t>
      </w:r>
      <w:r>
        <w:br/>
      </w:r>
      <w:r>
        <w:rPr>
          <w:rFonts w:ascii="Times New Roman"/>
          <w:b w:val="false"/>
          <w:i w:val="false"/>
          <w:color w:val="000000"/>
          <w:sz w:val="28"/>
        </w:rPr>
        <w:t>
                     </w:t>
      </w:r>
      <w:r>
        <w:rPr>
          <w:rFonts w:ascii="Times New Roman"/>
          <w:b/>
          <w:i w:val="false"/>
          <w:color w:val="000000"/>
          <w:sz w:val="28"/>
        </w:rPr>
        <w:t>«прямым способом»</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w:t>
      </w:r>
      <w:r>
        <w:rPr>
          <w:rFonts w:ascii="Times New Roman"/>
          <w:b w:val="false"/>
          <w:i w:val="false"/>
          <w:color w:val="000000"/>
          <w:sz w:val="28"/>
        </w:rPr>
        <w:t> </w:t>
      </w:r>
      <w:r>
        <w:rPr>
          <w:rFonts w:ascii="Times New Roman"/>
          <w:b/>
          <w:i w:val="false"/>
          <w:color w:val="000000"/>
          <w:sz w:val="28"/>
        </w:rPr>
        <w:t>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по состоянию на «___» _________________</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279"/>
        <w:gridCol w:w="1386"/>
        <w:gridCol w:w="2051"/>
        <w:gridCol w:w="1686"/>
        <w:gridCol w:w="1515"/>
        <w:gridCol w:w="2482"/>
      </w:tblGrid>
      <w:tr>
        <w:trPr>
          <w:trHeight w:val="29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клиен-</w:t>
            </w:r>
            <w:r>
              <w:br/>
            </w:r>
            <w:r>
              <w:rPr>
                <w:rFonts w:ascii="Times New Roman"/>
                <w:b w:val="false"/>
                <w:i w:val="false"/>
                <w:color w:val="000000"/>
                <w:sz w:val="20"/>
              </w:rPr>
              <w:t>
</w:t>
            </w:r>
            <w:r>
              <w:rPr>
                <w:rFonts w:ascii="Times New Roman"/>
                <w:b w:val="false"/>
                <w:i w:val="false"/>
                <w:color w:val="000000"/>
                <w:sz w:val="20"/>
              </w:rPr>
              <w:t>та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лице-</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клиента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операций</w:t>
            </w:r>
            <w:r>
              <w:br/>
            </w:r>
            <w:r>
              <w:rPr>
                <w:rFonts w:ascii="Times New Roman"/>
                <w:b w:val="false"/>
                <w:i w:val="false"/>
                <w:color w:val="000000"/>
                <w:sz w:val="20"/>
              </w:rPr>
              <w:t>
</w:t>
            </w:r>
            <w:r>
              <w:rPr>
                <w:rFonts w:ascii="Times New Roman"/>
                <w:b w:val="false"/>
                <w:i w:val="false"/>
                <w:color w:val="000000"/>
                <w:sz w:val="20"/>
              </w:rPr>
              <w:t>открытия</w:t>
            </w:r>
            <w:r>
              <w:br/>
            </w:r>
            <w:r>
              <w:rPr>
                <w:rFonts w:ascii="Times New Roman"/>
                <w:b w:val="false"/>
                <w:i w:val="false"/>
                <w:color w:val="000000"/>
                <w:sz w:val="20"/>
              </w:rPr>
              <w:t>
</w:t>
            </w:r>
            <w:r>
              <w:rPr>
                <w:rFonts w:ascii="Times New Roman"/>
                <w:b w:val="false"/>
                <w:i w:val="false"/>
                <w:color w:val="000000"/>
                <w:sz w:val="20"/>
              </w:rPr>
              <w:t>РЕПО,</w:t>
            </w:r>
            <w:r>
              <w:br/>
            </w:r>
            <w:r>
              <w:rPr>
                <w:rFonts w:ascii="Times New Roman"/>
                <w:b w:val="false"/>
                <w:i w:val="false"/>
                <w:color w:val="000000"/>
                <w:sz w:val="20"/>
              </w:rPr>
              <w:t>
</w:t>
            </w:r>
            <w:r>
              <w:rPr>
                <w:rFonts w:ascii="Times New Roman"/>
                <w:b w:val="false"/>
                <w:i w:val="false"/>
                <w:color w:val="000000"/>
                <w:sz w:val="20"/>
              </w:rPr>
              <w:t>совершенных</w:t>
            </w:r>
            <w:r>
              <w:br/>
            </w:r>
            <w:r>
              <w:rPr>
                <w:rFonts w:ascii="Times New Roman"/>
                <w:b w:val="false"/>
                <w:i w:val="false"/>
                <w:color w:val="000000"/>
                <w:sz w:val="20"/>
              </w:rPr>
              <w:t>
</w:t>
            </w:r>
            <w:r>
              <w:rPr>
                <w:rFonts w:ascii="Times New Roman"/>
                <w:b w:val="false"/>
                <w:i w:val="false"/>
                <w:color w:val="000000"/>
                <w:sz w:val="20"/>
              </w:rPr>
              <w:t>«прямым»</w:t>
            </w:r>
            <w:r>
              <w:br/>
            </w:r>
            <w:r>
              <w:rPr>
                <w:rFonts w:ascii="Times New Roman"/>
                <w:b w:val="false"/>
                <w:i w:val="false"/>
                <w:color w:val="000000"/>
                <w:sz w:val="20"/>
              </w:rPr>
              <w:t>
</w:t>
            </w:r>
            <w:r>
              <w:rPr>
                <w:rFonts w:ascii="Times New Roman"/>
                <w:b w:val="false"/>
                <w:i w:val="false"/>
                <w:color w:val="000000"/>
                <w:sz w:val="20"/>
              </w:rPr>
              <w:t>способом,</w:t>
            </w:r>
            <w:r>
              <w:br/>
            </w:r>
            <w:r>
              <w:rPr>
                <w:rFonts w:ascii="Times New Roman"/>
                <w:b w:val="false"/>
                <w:i w:val="false"/>
                <w:color w:val="000000"/>
                <w:sz w:val="20"/>
              </w:rPr>
              <w:t>
</w:t>
            </w:r>
            <w:r>
              <w:rPr>
                <w:rFonts w:ascii="Times New Roman"/>
                <w:b w:val="false"/>
                <w:i w:val="false"/>
                <w:color w:val="000000"/>
                <w:sz w:val="20"/>
              </w:rPr>
              <w:t>тенге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остатка</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клиента,</w:t>
            </w:r>
            <w:r>
              <w:br/>
            </w:r>
            <w:r>
              <w:rPr>
                <w:rFonts w:ascii="Times New Roman"/>
                <w:b w:val="false"/>
                <w:i w:val="false"/>
                <w:color w:val="000000"/>
                <w:sz w:val="20"/>
              </w:rPr>
              <w:t>
</w:t>
            </w:r>
            <w:r>
              <w:rPr>
                <w:rFonts w:ascii="Times New Roman"/>
                <w:b w:val="false"/>
                <w:i w:val="false"/>
                <w:color w:val="000000"/>
                <w:sz w:val="20"/>
              </w:rPr>
              <w:t>нахо-</w:t>
            </w:r>
            <w:r>
              <w:br/>
            </w:r>
            <w:r>
              <w:rPr>
                <w:rFonts w:ascii="Times New Roman"/>
                <w:b w:val="false"/>
                <w:i w:val="false"/>
                <w:color w:val="000000"/>
                <w:sz w:val="20"/>
              </w:rPr>
              <w:t>
</w:t>
            </w:r>
            <w:r>
              <w:rPr>
                <w:rFonts w:ascii="Times New Roman"/>
                <w:b w:val="false"/>
                <w:i w:val="false"/>
                <w:color w:val="000000"/>
                <w:sz w:val="20"/>
              </w:rPr>
              <w:t>дящихся</w:t>
            </w:r>
            <w:r>
              <w:br/>
            </w:r>
            <w:r>
              <w:rPr>
                <w:rFonts w:ascii="Times New Roman"/>
                <w:b w:val="false"/>
                <w:i w:val="false"/>
                <w:color w:val="000000"/>
                <w:sz w:val="20"/>
              </w:rPr>
              <w:t>
</w:t>
            </w:r>
            <w:r>
              <w:rPr>
                <w:rFonts w:ascii="Times New Roman"/>
                <w:b w:val="false"/>
                <w:i w:val="false"/>
                <w:color w:val="000000"/>
                <w:sz w:val="20"/>
              </w:rPr>
              <w:t>на счетах</w:t>
            </w:r>
            <w:r>
              <w:br/>
            </w:r>
            <w:r>
              <w:rPr>
                <w:rFonts w:ascii="Times New Roman"/>
                <w:b w:val="false"/>
                <w:i w:val="false"/>
                <w:color w:val="000000"/>
                <w:sz w:val="20"/>
              </w:rPr>
              <w:t>
</w:t>
            </w:r>
            <w:r>
              <w:rPr>
                <w:rFonts w:ascii="Times New Roman"/>
                <w:b w:val="false"/>
                <w:i w:val="false"/>
                <w:color w:val="000000"/>
                <w:sz w:val="20"/>
              </w:rPr>
              <w:t>у брокера,</w:t>
            </w:r>
            <w:r>
              <w:br/>
            </w:r>
            <w:r>
              <w:rPr>
                <w:rFonts w:ascii="Times New Roman"/>
                <w:b w:val="false"/>
                <w:i w:val="false"/>
                <w:color w:val="000000"/>
                <w:sz w:val="20"/>
              </w:rPr>
              <w:t>
</w:t>
            </w:r>
            <w:r>
              <w:rPr>
                <w:rFonts w:ascii="Times New Roman"/>
                <w:b w:val="false"/>
                <w:i w:val="false"/>
                <w:color w:val="000000"/>
                <w:sz w:val="20"/>
              </w:rPr>
              <w:t>тенге</w:t>
            </w:r>
            <w:r>
              <w:rPr>
                <w:rFonts w:ascii="Times New Roman"/>
                <w:b w:val="false"/>
                <w:i w:val="false"/>
                <w:color w:val="000000"/>
                <w:vertAlign w:val="superscript"/>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маржи,</w:t>
            </w:r>
            <w:r>
              <w:br/>
            </w:r>
            <w:r>
              <w:rPr>
                <w:rFonts w:ascii="Times New Roman"/>
                <w:b w:val="false"/>
                <w:i w:val="false"/>
                <w:color w:val="000000"/>
                <w:sz w:val="20"/>
              </w:rPr>
              <w:t>
</w:t>
            </w:r>
            <w:r>
              <w:rPr>
                <w:rFonts w:ascii="Times New Roman"/>
                <w:b w:val="false"/>
                <w:i w:val="false"/>
                <w:color w:val="000000"/>
                <w:sz w:val="20"/>
              </w:rPr>
              <w:t>%</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w:t>
            </w:r>
            <w:r>
              <w:rPr>
                <w:rFonts w:ascii="Times New Roman"/>
                <w:b w:val="false"/>
                <w:i w:val="false"/>
                <w:color w:val="000000"/>
                <w:sz w:val="20"/>
              </w:rPr>
              <w:t>клиента перед</w:t>
            </w:r>
            <w:r>
              <w:br/>
            </w:r>
            <w:r>
              <w:rPr>
                <w:rFonts w:ascii="Times New Roman"/>
                <w:b w:val="false"/>
                <w:i w:val="false"/>
                <w:color w:val="000000"/>
                <w:sz w:val="20"/>
              </w:rPr>
              <w:t>
</w:t>
            </w:r>
            <w:r>
              <w:rPr>
                <w:rFonts w:ascii="Times New Roman"/>
                <w:b w:val="false"/>
                <w:i w:val="false"/>
                <w:color w:val="000000"/>
                <w:sz w:val="20"/>
              </w:rPr>
              <w:t>брокером,</w:t>
            </w:r>
            <w:r>
              <w:br/>
            </w:r>
            <w:r>
              <w:rPr>
                <w:rFonts w:ascii="Times New Roman"/>
                <w:b w:val="false"/>
                <w:i w:val="false"/>
                <w:color w:val="000000"/>
                <w:sz w:val="20"/>
              </w:rPr>
              <w:t>
</w:t>
            </w:r>
            <w:r>
              <w:rPr>
                <w:rFonts w:ascii="Times New Roman"/>
                <w:b w:val="false"/>
                <w:i w:val="false"/>
                <w:color w:val="000000"/>
                <w:sz w:val="20"/>
              </w:rPr>
              <w:t>возникшая в</w:t>
            </w:r>
            <w:r>
              <w:br/>
            </w:r>
            <w:r>
              <w:rPr>
                <w:rFonts w:ascii="Times New Roman"/>
                <w:b w:val="false"/>
                <w:i w:val="false"/>
                <w:color w:val="000000"/>
                <w:sz w:val="20"/>
              </w:rPr>
              <w:t>
</w:t>
            </w:r>
            <w:r>
              <w:rPr>
                <w:rFonts w:ascii="Times New Roman"/>
                <w:b w:val="false"/>
                <w:i w:val="false"/>
                <w:color w:val="000000"/>
                <w:sz w:val="20"/>
              </w:rPr>
              <w:t>результате</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брокером и</w:t>
            </w:r>
            <w:r>
              <w:br/>
            </w:r>
            <w:r>
              <w:rPr>
                <w:rFonts w:ascii="Times New Roman"/>
                <w:b w:val="false"/>
                <w:i w:val="false"/>
                <w:color w:val="000000"/>
                <w:sz w:val="20"/>
              </w:rPr>
              <w:t>
</w:t>
            </w:r>
            <w:r>
              <w:rPr>
                <w:rFonts w:ascii="Times New Roman"/>
                <w:b w:val="false"/>
                <w:i w:val="false"/>
                <w:color w:val="000000"/>
                <w:sz w:val="20"/>
              </w:rPr>
              <w:t>(или) дилером</w:t>
            </w:r>
            <w:r>
              <w:br/>
            </w:r>
            <w:r>
              <w:rPr>
                <w:rFonts w:ascii="Times New Roman"/>
                <w:b w:val="false"/>
                <w:i w:val="false"/>
                <w:color w:val="000000"/>
                <w:sz w:val="20"/>
              </w:rPr>
              <w:t>
</w:t>
            </w:r>
            <w:r>
              <w:rPr>
                <w:rFonts w:ascii="Times New Roman"/>
                <w:b w:val="false"/>
                <w:i w:val="false"/>
                <w:color w:val="000000"/>
                <w:sz w:val="20"/>
              </w:rPr>
              <w:t>маржинальных</w:t>
            </w:r>
            <w:r>
              <w:br/>
            </w:r>
            <w:r>
              <w:rPr>
                <w:rFonts w:ascii="Times New Roman"/>
                <w:b w:val="false"/>
                <w:i w:val="false"/>
                <w:color w:val="000000"/>
                <w:sz w:val="20"/>
              </w:rPr>
              <w:t>
</w:t>
            </w:r>
            <w:r>
              <w:rPr>
                <w:rFonts w:ascii="Times New Roman"/>
                <w:b w:val="false"/>
                <w:i w:val="false"/>
                <w:color w:val="000000"/>
                <w:sz w:val="20"/>
              </w:rPr>
              <w:t>сделок,</w:t>
            </w:r>
            <w:r>
              <w:br/>
            </w:r>
            <w:r>
              <w:rPr>
                <w:rFonts w:ascii="Times New Roman"/>
                <w:b w:val="false"/>
                <w:i w:val="false"/>
                <w:color w:val="000000"/>
                <w:sz w:val="20"/>
              </w:rPr>
              <w:t>
</w:t>
            </w:r>
            <w:r>
              <w:rPr>
                <w:rFonts w:ascii="Times New Roman"/>
                <w:b w:val="false"/>
                <w:i w:val="false"/>
                <w:color w:val="000000"/>
                <w:sz w:val="20"/>
              </w:rPr>
              <w:t>тенге</w:t>
            </w:r>
            <w:r>
              <w:rPr>
                <w:rFonts w:ascii="Times New Roman"/>
                <w:b w:val="false"/>
                <w:i w:val="false"/>
                <w:color w:val="000000"/>
                <w:vertAlign w:val="superscript"/>
              </w:rPr>
              <w:t>2</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 соответствии с </w:t>
      </w:r>
      <w:r>
        <w:rPr>
          <w:rFonts w:ascii="Times New Roman"/>
          <w:b w:val="false"/>
          <w:i w:val="false"/>
          <w:color w:val="000000"/>
          <w:sz w:val="28"/>
        </w:rPr>
        <w:t>пунктом 38-4</w:t>
      </w:r>
      <w:r>
        <w:rPr>
          <w:rFonts w:ascii="Times New Roman"/>
          <w:b w:val="false"/>
          <w:i w:val="false"/>
          <w:color w:val="000000"/>
          <w:sz w:val="28"/>
        </w:rPr>
        <w:t xml:space="preserve"> Правил осуществления брокерской и (или) дилерской деятельности на рынке ценных бумаг Республики Казахстан, утвержденных постановлением Правления Агентства Республики Казахстан по регулированию и надзору финансового рынка и финансовых организаций от 27 августа 2005 года № 317 (зарегистрированным в Реестре государственной регистрации нормативных правовых актов под № 3870).</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Правил осуществления брокерской и (или) дилерской деятельности на рынке ценных бумаг Республики Казахстан, утвержденных постановлением Правления Агентства Республики Казахстан по регулированию и надзору финансового рынка и финансовых организаций от 27 августа 2005 года № 317 (зарегистрированным в Реестре государственной регистрации нормативных правовых актов под № 3870).</w:t>
      </w:r>
    </w:p>
    <w:bookmarkStart w:name="z33"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14"/>
    <w:bookmarkStart w:name="z34" w:id="15"/>
    <w:p>
      <w:pPr>
        <w:spacing w:after="0"/>
        <w:ind w:left="0"/>
        <w:jc w:val="both"/>
      </w:pPr>
      <w:r>
        <w:rPr>
          <w:rFonts w:ascii="Times New Roman"/>
          <w:b w:val="false"/>
          <w:i w:val="false"/>
          <w:color w:val="000000"/>
          <w:sz w:val="28"/>
        </w:rPr>
        <w:t xml:space="preserve">
Форма             </w:t>
      </w:r>
    </w:p>
    <w:bookmarkEnd w:id="15"/>
    <w:bookmarkStart w:name="z35" w:id="16"/>
    <w:p>
      <w:pPr>
        <w:spacing w:after="0"/>
        <w:ind w:left="0"/>
        <w:jc w:val="both"/>
      </w:pPr>
      <w:r>
        <w:rPr>
          <w:rFonts w:ascii="Times New Roman"/>
          <w:b w:val="false"/>
          <w:i w:val="false"/>
          <w:color w:val="000000"/>
          <w:sz w:val="28"/>
        </w:rPr>
        <w:t>
       </w:t>
      </w:r>
      <w:r>
        <w:rPr>
          <w:rFonts w:ascii="Times New Roman"/>
          <w:b/>
          <w:i w:val="false"/>
          <w:color w:val="000000"/>
          <w:sz w:val="28"/>
        </w:rPr>
        <w:t>Сведения об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w:t>
      </w:r>
      <w:r>
        <w:rPr>
          <w:rFonts w:ascii="Times New Roman"/>
          <w:b w:val="false"/>
          <w:i w:val="false"/>
          <w:color w:val="000000"/>
          <w:sz w:val="28"/>
        </w:rPr>
        <w:t> </w:t>
      </w:r>
      <w:r>
        <w:rPr>
          <w:rFonts w:ascii="Times New Roman"/>
          <w:b/>
          <w:i w:val="false"/>
          <w:color w:val="000000"/>
          <w:sz w:val="28"/>
        </w:rPr>
        <w:t>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(наименование организации)</w:t>
      </w:r>
      <w:r>
        <w:br/>
      </w:r>
      <w:r>
        <w:rPr>
          <w:rFonts w:ascii="Times New Roman"/>
          <w:b w:val="false"/>
          <w:i w:val="false"/>
          <w:color w:val="000000"/>
          <w:sz w:val="28"/>
        </w:rPr>
        <w:t>
             </w:t>
      </w:r>
      <w:r>
        <w:rPr>
          <w:rFonts w:ascii="Times New Roman"/>
          <w:b/>
          <w:i w:val="false"/>
          <w:color w:val="000000"/>
          <w:sz w:val="28"/>
        </w:rPr>
        <w:t>по состоянию на «___» 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313"/>
        <w:gridCol w:w="315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(зарегистрированное):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(фактическое):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средствах связи (телефон, факс,</w:t>
            </w:r>
            <w:r>
              <w:br/>
            </w:r>
            <w:r>
              <w:rPr>
                <w:rFonts w:ascii="Times New Roman"/>
                <w:b w:val="false"/>
                <w:i w:val="false"/>
                <w:color w:val="000000"/>
                <w:sz w:val="20"/>
              </w:rPr>
              <w:t>
</w:t>
            </w:r>
            <w:r>
              <w:rPr>
                <w:rFonts w:ascii="Times New Roman"/>
                <w:b w:val="false"/>
                <w:i w:val="false"/>
                <w:color w:val="000000"/>
                <w:sz w:val="20"/>
              </w:rPr>
              <w:t>электронная почта, адрес интернет-ресурса в сети</w:t>
            </w:r>
            <w:r>
              <w:br/>
            </w:r>
            <w:r>
              <w:rPr>
                <w:rFonts w:ascii="Times New Roman"/>
                <w:b w:val="false"/>
                <w:i w:val="false"/>
                <w:color w:val="000000"/>
                <w:sz w:val="20"/>
              </w:rPr>
              <w:t>
</w:t>
            </w:r>
            <w:r>
              <w:rPr>
                <w:rFonts w:ascii="Times New Roman"/>
                <w:b w:val="false"/>
                <w:i w:val="false"/>
                <w:color w:val="000000"/>
                <w:sz w:val="20"/>
              </w:rPr>
              <w:t>Интернет):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лицах, владеющих десятью и более</w:t>
            </w:r>
            <w:r>
              <w:br/>
            </w:r>
            <w:r>
              <w:rPr>
                <w:rFonts w:ascii="Times New Roman"/>
                <w:b w:val="false"/>
                <w:i w:val="false"/>
                <w:color w:val="000000"/>
                <w:sz w:val="20"/>
              </w:rPr>
              <w:t>
</w:t>
            </w:r>
            <w:r>
              <w:rPr>
                <w:rFonts w:ascii="Times New Roman"/>
                <w:b w:val="false"/>
                <w:i w:val="false"/>
                <w:color w:val="000000"/>
                <w:sz w:val="20"/>
              </w:rPr>
              <w:t>процентами голосующих акций (десятью и более</w:t>
            </w:r>
            <w:r>
              <w:br/>
            </w:r>
            <w:r>
              <w:rPr>
                <w:rFonts w:ascii="Times New Roman"/>
                <w:b w:val="false"/>
                <w:i w:val="false"/>
                <w:color w:val="000000"/>
                <w:sz w:val="20"/>
              </w:rPr>
              <w:t>
</w:t>
            </w:r>
            <w:r>
              <w:rPr>
                <w:rFonts w:ascii="Times New Roman"/>
                <w:b w:val="false"/>
                <w:i w:val="false"/>
                <w:color w:val="000000"/>
                <w:sz w:val="20"/>
              </w:rPr>
              <w:t>процентами долей участия в уставном капитале)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1) резиденты:</w:t>
            </w:r>
            <w:r>
              <w:br/>
            </w:r>
            <w:r>
              <w:rPr>
                <w:rFonts w:ascii="Times New Roman"/>
                <w:b w:val="false"/>
                <w:i w:val="false"/>
                <w:color w:val="000000"/>
                <w:sz w:val="20"/>
              </w:rPr>
              <w:t>
</w:t>
            </w:r>
            <w:r>
              <w:rPr>
                <w:rFonts w:ascii="Times New Roman"/>
                <w:b w:val="false"/>
                <w:i w:val="false"/>
                <w:color w:val="000000"/>
                <w:sz w:val="20"/>
              </w:rPr>
              <w:t>– для юридического лица:</w:t>
            </w:r>
            <w:r>
              <w:br/>
            </w:r>
            <w:r>
              <w:rPr>
                <w:rFonts w:ascii="Times New Roman"/>
                <w:b w:val="false"/>
                <w:i w:val="false"/>
                <w:color w:val="000000"/>
                <w:sz w:val="20"/>
              </w:rPr>
              <w:t>
</w:t>
            </w:r>
            <w:r>
              <w:rPr>
                <w:rFonts w:ascii="Times New Roman"/>
                <w:b w:val="false"/>
                <w:i w:val="false"/>
                <w:color w:val="000000"/>
                <w:sz w:val="20"/>
              </w:rPr>
              <w:t>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сведения о государственной (пере)</w:t>
            </w:r>
            <w:r>
              <w:br/>
            </w:r>
            <w:r>
              <w:rPr>
                <w:rFonts w:ascii="Times New Roman"/>
                <w:b w:val="false"/>
                <w:i w:val="false"/>
                <w:color w:val="000000"/>
                <w:sz w:val="20"/>
              </w:rPr>
              <w:t>
</w:t>
            </w:r>
            <w:r>
              <w:rPr>
                <w:rFonts w:ascii="Times New Roman"/>
                <w:b w:val="false"/>
                <w:i w:val="false"/>
                <w:color w:val="000000"/>
                <w:sz w:val="20"/>
              </w:rPr>
              <w:t>регистрации юридического лица;</w:t>
            </w:r>
            <w:r>
              <w:br/>
            </w:r>
            <w:r>
              <w:rPr>
                <w:rFonts w:ascii="Times New Roman"/>
                <w:b w:val="false"/>
                <w:i w:val="false"/>
                <w:color w:val="000000"/>
                <w:sz w:val="20"/>
              </w:rPr>
              <w:t>
</w:t>
            </w:r>
            <w:r>
              <w:rPr>
                <w:rFonts w:ascii="Times New Roman"/>
                <w:b w:val="false"/>
                <w:i w:val="false"/>
                <w:color w:val="000000"/>
                <w:sz w:val="20"/>
              </w:rPr>
              <w:t>бизнес-идентификационный номер;</w:t>
            </w:r>
            <w:r>
              <w:br/>
            </w:r>
            <w:r>
              <w:rPr>
                <w:rFonts w:ascii="Times New Roman"/>
                <w:b w:val="false"/>
                <w:i w:val="false"/>
                <w:color w:val="000000"/>
                <w:sz w:val="20"/>
              </w:rPr>
              <w:t>
</w:t>
            </w: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юридическому лицу, к общему количеству голосующих</w:t>
            </w:r>
            <w:r>
              <w:br/>
            </w:r>
            <w:r>
              <w:rPr>
                <w:rFonts w:ascii="Times New Roman"/>
                <w:b w:val="false"/>
                <w:i w:val="false"/>
                <w:color w:val="000000"/>
                <w:sz w:val="20"/>
              </w:rPr>
              <w:t>
</w:t>
            </w:r>
            <w:r>
              <w:rPr>
                <w:rFonts w:ascii="Times New Roman"/>
                <w:b w:val="false"/>
                <w:i w:val="false"/>
                <w:color w:val="000000"/>
                <w:sz w:val="20"/>
              </w:rPr>
              <w:t>акций организации или доля участия в уставном</w:t>
            </w:r>
            <w:r>
              <w:br/>
            </w:r>
            <w:r>
              <w:rPr>
                <w:rFonts w:ascii="Times New Roman"/>
                <w:b w:val="false"/>
                <w:i w:val="false"/>
                <w:color w:val="000000"/>
                <w:sz w:val="20"/>
              </w:rPr>
              <w:t>
</w:t>
            </w:r>
            <w:r>
              <w:rPr>
                <w:rFonts w:ascii="Times New Roman"/>
                <w:b w:val="false"/>
                <w:i w:val="false"/>
                <w:color w:val="000000"/>
                <w:sz w:val="20"/>
              </w:rPr>
              <w:t>капитале организации (в процентах);</w:t>
            </w:r>
          </w:p>
          <w:p>
            <w:pPr>
              <w:spacing w:after="20"/>
              <w:ind w:left="20"/>
              <w:jc w:val="both"/>
            </w:pPr>
            <w:r>
              <w:rPr>
                <w:rFonts w:ascii="Times New Roman"/>
                <w:b w:val="false"/>
                <w:i w:val="false"/>
                <w:color w:val="000000"/>
                <w:sz w:val="20"/>
              </w:rPr>
              <w:t>– для физического лица:</w:t>
            </w:r>
            <w:r>
              <w:br/>
            </w:r>
            <w:r>
              <w:rPr>
                <w:rFonts w:ascii="Times New Roman"/>
                <w:b w:val="false"/>
                <w:i w:val="false"/>
                <w:color w:val="000000"/>
                <w:sz w:val="20"/>
              </w:rPr>
              <w:t>
</w:t>
            </w:r>
            <w:r>
              <w:rPr>
                <w:rFonts w:ascii="Times New Roman"/>
                <w:b w:val="false"/>
                <w:i w:val="false"/>
                <w:color w:val="000000"/>
                <w:sz w:val="20"/>
              </w:rPr>
              <w:t>фамилия, имя, при наличии - отчество;</w:t>
            </w:r>
            <w:r>
              <w:br/>
            </w:r>
            <w:r>
              <w:rPr>
                <w:rFonts w:ascii="Times New Roman"/>
                <w:b w:val="false"/>
                <w:i w:val="false"/>
                <w:color w:val="000000"/>
                <w:sz w:val="20"/>
              </w:rPr>
              <w:t>
</w:t>
            </w:r>
            <w:r>
              <w:rPr>
                <w:rFonts w:ascii="Times New Roman"/>
                <w:b w:val="false"/>
                <w:i w:val="false"/>
                <w:color w:val="000000"/>
                <w:sz w:val="20"/>
              </w:rPr>
              <w:t>дата рождения;</w:t>
            </w:r>
            <w:r>
              <w:br/>
            </w:r>
            <w:r>
              <w:rPr>
                <w:rFonts w:ascii="Times New Roman"/>
                <w:b w:val="false"/>
                <w:i w:val="false"/>
                <w:color w:val="000000"/>
                <w:sz w:val="20"/>
              </w:rPr>
              <w:t>
</w:t>
            </w: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физическому лицу, к общему количеству голосующих</w:t>
            </w:r>
            <w:r>
              <w:br/>
            </w:r>
            <w:r>
              <w:rPr>
                <w:rFonts w:ascii="Times New Roman"/>
                <w:b w:val="false"/>
                <w:i w:val="false"/>
                <w:color w:val="000000"/>
                <w:sz w:val="20"/>
              </w:rPr>
              <w:t>
</w:t>
            </w:r>
            <w:r>
              <w:rPr>
                <w:rFonts w:ascii="Times New Roman"/>
                <w:b w:val="false"/>
                <w:i w:val="false"/>
                <w:color w:val="000000"/>
                <w:sz w:val="20"/>
              </w:rPr>
              <w:t>акций организации или доля участия в уставном</w:t>
            </w:r>
            <w:r>
              <w:br/>
            </w:r>
            <w:r>
              <w:rPr>
                <w:rFonts w:ascii="Times New Roman"/>
                <w:b w:val="false"/>
                <w:i w:val="false"/>
                <w:color w:val="000000"/>
                <w:sz w:val="20"/>
              </w:rPr>
              <w:t>
</w:t>
            </w:r>
            <w:r>
              <w:rPr>
                <w:rFonts w:ascii="Times New Roman"/>
                <w:b w:val="false"/>
                <w:i w:val="false"/>
                <w:color w:val="000000"/>
                <w:sz w:val="20"/>
              </w:rPr>
              <w:t>капитале организации (в процентах);</w:t>
            </w:r>
          </w:p>
          <w:p>
            <w:pPr>
              <w:spacing w:after="20"/>
              <w:ind w:left="20"/>
              <w:jc w:val="both"/>
            </w:pPr>
            <w:r>
              <w:rPr>
                <w:rFonts w:ascii="Times New Roman"/>
                <w:b w:val="false"/>
                <w:i w:val="false"/>
                <w:color w:val="000000"/>
                <w:sz w:val="20"/>
              </w:rPr>
              <w:t>нерезиденты:</w:t>
            </w:r>
            <w:r>
              <w:br/>
            </w:r>
            <w:r>
              <w:rPr>
                <w:rFonts w:ascii="Times New Roman"/>
                <w:b w:val="false"/>
                <w:i w:val="false"/>
                <w:color w:val="000000"/>
                <w:sz w:val="20"/>
              </w:rPr>
              <w:t>
</w:t>
            </w:r>
            <w:r>
              <w:rPr>
                <w:rFonts w:ascii="Times New Roman"/>
                <w:b w:val="false"/>
                <w:i w:val="false"/>
                <w:color w:val="000000"/>
                <w:sz w:val="20"/>
              </w:rPr>
              <w:t>– для юридического лица:</w:t>
            </w:r>
            <w:r>
              <w:br/>
            </w:r>
            <w:r>
              <w:rPr>
                <w:rFonts w:ascii="Times New Roman"/>
                <w:b w:val="false"/>
                <w:i w:val="false"/>
                <w:color w:val="000000"/>
                <w:sz w:val="20"/>
              </w:rPr>
              <w:t>
</w:t>
            </w:r>
            <w:r>
              <w:rPr>
                <w:rFonts w:ascii="Times New Roman"/>
                <w:b w:val="false"/>
                <w:i w:val="false"/>
                <w:color w:val="000000"/>
                <w:sz w:val="20"/>
              </w:rPr>
              <w:t>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почтовый адрес и (или) место регистрации и</w:t>
            </w:r>
            <w:r>
              <w:br/>
            </w:r>
            <w:r>
              <w:rPr>
                <w:rFonts w:ascii="Times New Roman"/>
                <w:b w:val="false"/>
                <w:i w:val="false"/>
                <w:color w:val="000000"/>
                <w:sz w:val="20"/>
              </w:rPr>
              <w:t>
</w:t>
            </w:r>
            <w:r>
              <w:rPr>
                <w:rFonts w:ascii="Times New Roman"/>
                <w:b w:val="false"/>
                <w:i w:val="false"/>
                <w:color w:val="000000"/>
                <w:sz w:val="20"/>
              </w:rPr>
              <w:t>нахождения юридического лица (в случае если</w:t>
            </w:r>
            <w:r>
              <w:br/>
            </w:r>
            <w:r>
              <w:rPr>
                <w:rFonts w:ascii="Times New Roman"/>
                <w:b w:val="false"/>
                <w:i w:val="false"/>
                <w:color w:val="000000"/>
                <w:sz w:val="20"/>
              </w:rPr>
              <w:t>
</w:t>
            </w:r>
            <w:r>
              <w:rPr>
                <w:rFonts w:ascii="Times New Roman"/>
                <w:b w:val="false"/>
                <w:i w:val="false"/>
                <w:color w:val="000000"/>
                <w:sz w:val="20"/>
              </w:rPr>
              <w:t>юридическое лицо, зарегистрировано на территории</w:t>
            </w:r>
            <w:r>
              <w:br/>
            </w:r>
            <w:r>
              <w:rPr>
                <w:rFonts w:ascii="Times New Roman"/>
                <w:b w:val="false"/>
                <w:i w:val="false"/>
                <w:color w:val="000000"/>
                <w:sz w:val="20"/>
              </w:rPr>
              <w:t>
</w:t>
            </w:r>
            <w:r>
              <w:rPr>
                <w:rFonts w:ascii="Times New Roman"/>
                <w:b w:val="false"/>
                <w:i w:val="false"/>
                <w:color w:val="000000"/>
                <w:sz w:val="20"/>
              </w:rPr>
              <w:t>оффшорной зоны, то необходимо указать данную</w:t>
            </w:r>
            <w:r>
              <w:br/>
            </w:r>
            <w:r>
              <w:rPr>
                <w:rFonts w:ascii="Times New Roman"/>
                <w:b w:val="false"/>
                <w:i w:val="false"/>
                <w:color w:val="000000"/>
                <w:sz w:val="20"/>
              </w:rPr>
              <w:t>
</w:t>
            </w:r>
            <w:r>
              <w:rPr>
                <w:rFonts w:ascii="Times New Roman"/>
                <w:b w:val="false"/>
                <w:i w:val="false"/>
                <w:color w:val="000000"/>
                <w:sz w:val="20"/>
              </w:rPr>
              <w:t xml:space="preserve">оффшорную зону в соответствии </w:t>
            </w:r>
            <w:r>
              <w:rPr>
                <w:rFonts w:ascii="Times New Roman"/>
                <w:b w:val="false"/>
                <w:i w:val="false"/>
                <w:color w:val="000000"/>
                <w:sz w:val="20"/>
              </w:rPr>
              <w:t>постановлением</w:t>
            </w:r>
            <w:r>
              <w:br/>
            </w:r>
            <w:r>
              <w:rPr>
                <w:rFonts w:ascii="Times New Roman"/>
                <w:b w:val="false"/>
                <w:i w:val="false"/>
                <w:color w:val="000000"/>
                <w:sz w:val="20"/>
              </w:rPr>
              <w:t>
</w:t>
            </w:r>
            <w:r>
              <w:rPr>
                <w:rFonts w:ascii="Times New Roman"/>
                <w:b w:val="false"/>
                <w:i w:val="false"/>
                <w:color w:val="000000"/>
                <w:sz w:val="20"/>
              </w:rPr>
              <w:t>Правления 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регулированию и надзору финансового рынка и</w:t>
            </w:r>
            <w:r>
              <w:br/>
            </w:r>
            <w:r>
              <w:rPr>
                <w:rFonts w:ascii="Times New Roman"/>
                <w:b w:val="false"/>
                <w:i w:val="false"/>
                <w:color w:val="000000"/>
                <w:sz w:val="20"/>
              </w:rPr>
              <w:t>
</w:t>
            </w:r>
            <w:r>
              <w:rPr>
                <w:rFonts w:ascii="Times New Roman"/>
                <w:b w:val="false"/>
                <w:i w:val="false"/>
                <w:color w:val="000000"/>
                <w:sz w:val="20"/>
              </w:rPr>
              <w:t>финансовых организаций от 2 октября 2008 года № 145</w:t>
            </w:r>
            <w:r>
              <w:br/>
            </w:r>
            <w:r>
              <w:rPr>
                <w:rFonts w:ascii="Times New Roman"/>
                <w:b w:val="false"/>
                <w:i w:val="false"/>
                <w:color w:val="000000"/>
                <w:sz w:val="20"/>
              </w:rPr>
              <w:t>
</w:t>
            </w:r>
            <w:r>
              <w:rPr>
                <w:rFonts w:ascii="Times New Roman"/>
                <w:b w:val="false"/>
                <w:i w:val="false"/>
                <w:color w:val="000000"/>
                <w:sz w:val="20"/>
              </w:rPr>
              <w:t xml:space="preserve">«Об утверждении </w:t>
            </w:r>
            <w:r>
              <w:rPr>
                <w:rFonts w:ascii="Times New Roman"/>
                <w:b w:val="false"/>
                <w:i w:val="false"/>
                <w:color w:val="000000"/>
                <w:sz w:val="20"/>
              </w:rPr>
              <w:t>Перечня оффшорных зон для целей</w:t>
            </w:r>
            <w:r>
              <w:br/>
            </w:r>
            <w:r>
              <w:rPr>
                <w:rFonts w:ascii="Times New Roman"/>
                <w:b w:val="false"/>
                <w:i w:val="false"/>
                <w:color w:val="000000"/>
                <w:sz w:val="20"/>
              </w:rPr>
              <w:t>
</w:t>
            </w:r>
            <w:r>
              <w:rPr>
                <w:rFonts w:ascii="Times New Roman"/>
                <w:b w:val="false"/>
                <w:i w:val="false"/>
                <w:color w:val="000000"/>
                <w:sz w:val="20"/>
              </w:rPr>
              <w:t>банковской и страховой деятельности, деятельности</w:t>
            </w:r>
            <w:r>
              <w:br/>
            </w:r>
            <w:r>
              <w:rPr>
                <w:rFonts w:ascii="Times New Roman"/>
                <w:b w:val="false"/>
                <w:i w:val="false"/>
                <w:color w:val="000000"/>
                <w:sz w:val="20"/>
              </w:rPr>
              <w:t>
</w:t>
            </w:r>
            <w:r>
              <w:rPr>
                <w:rFonts w:ascii="Times New Roman"/>
                <w:b w:val="false"/>
                <w:i w:val="false"/>
                <w:color w:val="000000"/>
                <w:sz w:val="20"/>
              </w:rPr>
              <w:t>профессиональных участников рынка ценных бумаг и</w:t>
            </w:r>
            <w:r>
              <w:br/>
            </w:r>
            <w:r>
              <w:rPr>
                <w:rFonts w:ascii="Times New Roman"/>
                <w:b w:val="false"/>
                <w:i w:val="false"/>
                <w:color w:val="000000"/>
                <w:sz w:val="20"/>
              </w:rPr>
              <w:t>
</w:t>
            </w:r>
            <w:r>
              <w:rPr>
                <w:rFonts w:ascii="Times New Roman"/>
                <w:b w:val="false"/>
                <w:i w:val="false"/>
                <w:color w:val="000000"/>
                <w:sz w:val="20"/>
              </w:rPr>
              <w:t>иных лицензируемых видов деятельности на рынке</w:t>
            </w:r>
            <w:r>
              <w:br/>
            </w:r>
            <w:r>
              <w:rPr>
                <w:rFonts w:ascii="Times New Roman"/>
                <w:b w:val="false"/>
                <w:i w:val="false"/>
                <w:color w:val="000000"/>
                <w:sz w:val="20"/>
              </w:rPr>
              <w:t>
</w:t>
            </w:r>
            <w:r>
              <w:rPr>
                <w:rFonts w:ascii="Times New Roman"/>
                <w:b w:val="false"/>
                <w:i w:val="false"/>
                <w:color w:val="000000"/>
                <w:sz w:val="20"/>
              </w:rPr>
              <w:t>ценных бумаг, деятельности накопительных пенсионных</w:t>
            </w:r>
            <w:r>
              <w:br/>
            </w:r>
            <w:r>
              <w:rPr>
                <w:rFonts w:ascii="Times New Roman"/>
                <w:b w:val="false"/>
                <w:i w:val="false"/>
                <w:color w:val="000000"/>
                <w:sz w:val="20"/>
              </w:rPr>
              <w:t>
</w:t>
            </w:r>
            <w:r>
              <w:rPr>
                <w:rFonts w:ascii="Times New Roman"/>
                <w:b w:val="false"/>
                <w:i w:val="false"/>
                <w:color w:val="000000"/>
                <w:sz w:val="20"/>
              </w:rPr>
              <w:t>фондов и акционерных инвестиционных фондов»</w:t>
            </w:r>
            <w:r>
              <w:br/>
            </w:r>
            <w:r>
              <w:rPr>
                <w:rFonts w:ascii="Times New Roman"/>
                <w:b w:val="false"/>
                <w:i w:val="false"/>
                <w:color w:val="000000"/>
                <w:sz w:val="20"/>
              </w:rPr>
              <w:t>
</w:t>
            </w:r>
            <w:r>
              <w:rPr>
                <w:rFonts w:ascii="Times New Roman"/>
                <w:b w:val="false"/>
                <w:i w:val="false"/>
                <w:color w:val="000000"/>
                <w:sz w:val="20"/>
              </w:rPr>
              <w:t>(зарегистрированным в Реестре государственной</w:t>
            </w:r>
            <w:r>
              <w:br/>
            </w:r>
            <w:r>
              <w:rPr>
                <w:rFonts w:ascii="Times New Roman"/>
                <w:b w:val="false"/>
                <w:i w:val="false"/>
                <w:color w:val="000000"/>
                <w:sz w:val="20"/>
              </w:rPr>
              <w:t>
</w:t>
            </w:r>
            <w:r>
              <w:rPr>
                <w:rFonts w:ascii="Times New Roman"/>
                <w:b w:val="false"/>
                <w:i w:val="false"/>
                <w:color w:val="000000"/>
                <w:sz w:val="20"/>
              </w:rPr>
              <w:t>регистрации нормативных правовых актов под №</w:t>
            </w:r>
            <w:r>
              <w:br/>
            </w:r>
            <w:r>
              <w:rPr>
                <w:rFonts w:ascii="Times New Roman"/>
                <w:b w:val="false"/>
                <w:i w:val="false"/>
                <w:color w:val="000000"/>
                <w:sz w:val="20"/>
              </w:rPr>
              <w:t>
</w:t>
            </w:r>
            <w:r>
              <w:rPr>
                <w:rFonts w:ascii="Times New Roman"/>
                <w:b w:val="false"/>
                <w:i w:val="false"/>
                <w:color w:val="000000"/>
                <w:sz w:val="20"/>
              </w:rPr>
              <w:t>5371);</w:t>
            </w:r>
            <w:r>
              <w:br/>
            </w:r>
            <w:r>
              <w:rPr>
                <w:rFonts w:ascii="Times New Roman"/>
                <w:b w:val="false"/>
                <w:i w:val="false"/>
                <w:color w:val="000000"/>
                <w:sz w:val="20"/>
              </w:rPr>
              <w:t>
</w:t>
            </w: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юридическому лицу, к общему количеству голосующих</w:t>
            </w:r>
            <w:r>
              <w:br/>
            </w:r>
            <w:r>
              <w:rPr>
                <w:rFonts w:ascii="Times New Roman"/>
                <w:b w:val="false"/>
                <w:i w:val="false"/>
                <w:color w:val="000000"/>
                <w:sz w:val="20"/>
              </w:rPr>
              <w:t>
</w:t>
            </w:r>
            <w:r>
              <w:rPr>
                <w:rFonts w:ascii="Times New Roman"/>
                <w:b w:val="false"/>
                <w:i w:val="false"/>
                <w:color w:val="000000"/>
                <w:sz w:val="20"/>
              </w:rPr>
              <w:t>акций организации или доля участия в уставном</w:t>
            </w:r>
            <w:r>
              <w:br/>
            </w:r>
            <w:r>
              <w:rPr>
                <w:rFonts w:ascii="Times New Roman"/>
                <w:b w:val="false"/>
                <w:i w:val="false"/>
                <w:color w:val="000000"/>
                <w:sz w:val="20"/>
              </w:rPr>
              <w:t>
</w:t>
            </w:r>
            <w:r>
              <w:rPr>
                <w:rFonts w:ascii="Times New Roman"/>
                <w:b w:val="false"/>
                <w:i w:val="false"/>
                <w:color w:val="000000"/>
                <w:sz w:val="20"/>
              </w:rPr>
              <w:t>капитале организации (в процентах);</w:t>
            </w:r>
          </w:p>
          <w:p>
            <w:pPr>
              <w:spacing w:after="20"/>
              <w:ind w:left="20"/>
              <w:jc w:val="both"/>
            </w:pPr>
            <w:r>
              <w:rPr>
                <w:rFonts w:ascii="Times New Roman"/>
                <w:b w:val="false"/>
                <w:i w:val="false"/>
                <w:color w:val="000000"/>
                <w:sz w:val="20"/>
              </w:rPr>
              <w:t>– для физического лица:</w:t>
            </w:r>
            <w:r>
              <w:br/>
            </w:r>
            <w:r>
              <w:rPr>
                <w:rFonts w:ascii="Times New Roman"/>
                <w:b w:val="false"/>
                <w:i w:val="false"/>
                <w:color w:val="000000"/>
                <w:sz w:val="20"/>
              </w:rPr>
              <w:t>
</w:t>
            </w:r>
            <w:r>
              <w:rPr>
                <w:rFonts w:ascii="Times New Roman"/>
                <w:b w:val="false"/>
                <w:i w:val="false"/>
                <w:color w:val="000000"/>
                <w:sz w:val="20"/>
              </w:rPr>
              <w:t>фамилия, имя, при наличии - отчество;</w:t>
            </w:r>
            <w:r>
              <w:br/>
            </w:r>
            <w:r>
              <w:rPr>
                <w:rFonts w:ascii="Times New Roman"/>
                <w:b w:val="false"/>
                <w:i w:val="false"/>
                <w:color w:val="000000"/>
                <w:sz w:val="20"/>
              </w:rPr>
              <w:t>
</w:t>
            </w: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юридический адрес и (или) место жительства;</w:t>
            </w:r>
            <w:r>
              <w:br/>
            </w:r>
            <w:r>
              <w:rPr>
                <w:rFonts w:ascii="Times New Roman"/>
                <w:b w:val="false"/>
                <w:i w:val="false"/>
                <w:color w:val="000000"/>
                <w:sz w:val="20"/>
              </w:rPr>
              <w:t>
</w:t>
            </w: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физическому лицу, к общему количеству голосующих</w:t>
            </w:r>
            <w:r>
              <w:br/>
            </w:r>
            <w:r>
              <w:rPr>
                <w:rFonts w:ascii="Times New Roman"/>
                <w:b w:val="false"/>
                <w:i w:val="false"/>
                <w:color w:val="000000"/>
                <w:sz w:val="20"/>
              </w:rPr>
              <w:t>
</w:t>
            </w:r>
            <w:r>
              <w:rPr>
                <w:rFonts w:ascii="Times New Roman"/>
                <w:b w:val="false"/>
                <w:i w:val="false"/>
                <w:color w:val="000000"/>
                <w:sz w:val="20"/>
              </w:rPr>
              <w:t>акций организации или доля участия в уставном</w:t>
            </w:r>
            <w:r>
              <w:br/>
            </w:r>
            <w:r>
              <w:rPr>
                <w:rFonts w:ascii="Times New Roman"/>
                <w:b w:val="false"/>
                <w:i w:val="false"/>
                <w:color w:val="000000"/>
                <w:sz w:val="20"/>
              </w:rPr>
              <w:t>
</w:t>
            </w:r>
            <w:r>
              <w:rPr>
                <w:rFonts w:ascii="Times New Roman"/>
                <w:b w:val="false"/>
                <w:i w:val="false"/>
                <w:color w:val="000000"/>
                <w:sz w:val="20"/>
              </w:rPr>
              <w:t>капитале организации (в процентах)</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лицах, владеющих десятью и более</w:t>
            </w:r>
            <w:r>
              <w:br/>
            </w:r>
            <w:r>
              <w:rPr>
                <w:rFonts w:ascii="Times New Roman"/>
                <w:b w:val="false"/>
                <w:i w:val="false"/>
                <w:color w:val="000000"/>
                <w:sz w:val="20"/>
              </w:rPr>
              <w:t>
</w:t>
            </w:r>
            <w:r>
              <w:rPr>
                <w:rFonts w:ascii="Times New Roman"/>
                <w:b w:val="false"/>
                <w:i w:val="false"/>
                <w:color w:val="000000"/>
                <w:sz w:val="20"/>
              </w:rPr>
              <w:t>процентами голосующих акций (десятью и более</w:t>
            </w:r>
            <w:r>
              <w:br/>
            </w:r>
            <w:r>
              <w:rPr>
                <w:rFonts w:ascii="Times New Roman"/>
                <w:b w:val="false"/>
                <w:i w:val="false"/>
                <w:color w:val="000000"/>
                <w:sz w:val="20"/>
              </w:rPr>
              <w:t>
</w:t>
            </w:r>
            <w:r>
              <w:rPr>
                <w:rFonts w:ascii="Times New Roman"/>
                <w:b w:val="false"/>
                <w:i w:val="false"/>
                <w:color w:val="000000"/>
                <w:sz w:val="20"/>
              </w:rPr>
              <w:t>процентами долей участия в уставном капитале)</w:t>
            </w:r>
            <w:r>
              <w:br/>
            </w:r>
            <w:r>
              <w:rPr>
                <w:rFonts w:ascii="Times New Roman"/>
                <w:b w:val="false"/>
                <w:i w:val="false"/>
                <w:color w:val="000000"/>
                <w:sz w:val="20"/>
              </w:rPr>
              <w:t>
</w:t>
            </w:r>
            <w:r>
              <w:rPr>
                <w:rFonts w:ascii="Times New Roman"/>
                <w:b w:val="false"/>
                <w:i w:val="false"/>
                <w:color w:val="000000"/>
                <w:sz w:val="20"/>
              </w:rPr>
              <w:t>юридического лица, указанного в пункте 4 настоящего</w:t>
            </w:r>
            <w:r>
              <w:br/>
            </w:r>
            <w:r>
              <w:rPr>
                <w:rFonts w:ascii="Times New Roman"/>
                <w:b w:val="false"/>
                <w:i w:val="false"/>
                <w:color w:val="000000"/>
                <w:sz w:val="20"/>
              </w:rPr>
              <w:t>
</w:t>
            </w:r>
            <w:r>
              <w:rPr>
                <w:rFonts w:ascii="Times New Roman"/>
                <w:b w:val="false"/>
                <w:i w:val="false"/>
                <w:color w:val="000000"/>
                <w:sz w:val="20"/>
              </w:rPr>
              <w:t>приложения:</w:t>
            </w:r>
            <w:r>
              <w:br/>
            </w:r>
            <w:r>
              <w:rPr>
                <w:rFonts w:ascii="Times New Roman"/>
                <w:b w:val="false"/>
                <w:i w:val="false"/>
                <w:color w:val="000000"/>
                <w:sz w:val="20"/>
              </w:rPr>
              <w:t>
</w:t>
            </w:r>
            <w:r>
              <w:rPr>
                <w:rFonts w:ascii="Times New Roman"/>
                <w:b w:val="false"/>
                <w:i w:val="false"/>
                <w:color w:val="000000"/>
                <w:sz w:val="20"/>
              </w:rPr>
              <w:t>   2) резиденты:</w:t>
            </w:r>
            <w:r>
              <w:br/>
            </w:r>
            <w:r>
              <w:rPr>
                <w:rFonts w:ascii="Times New Roman"/>
                <w:b w:val="false"/>
                <w:i w:val="false"/>
                <w:color w:val="000000"/>
                <w:sz w:val="20"/>
              </w:rPr>
              <w:t>
</w:t>
            </w:r>
            <w:r>
              <w:rPr>
                <w:rFonts w:ascii="Times New Roman"/>
                <w:b w:val="false"/>
                <w:i w:val="false"/>
                <w:color w:val="000000"/>
                <w:sz w:val="20"/>
              </w:rPr>
              <w:t>– для юридического лица:</w:t>
            </w:r>
            <w:r>
              <w:br/>
            </w:r>
            <w:r>
              <w:rPr>
                <w:rFonts w:ascii="Times New Roman"/>
                <w:b w:val="false"/>
                <w:i w:val="false"/>
                <w:color w:val="000000"/>
                <w:sz w:val="20"/>
              </w:rPr>
              <w:t>
</w:t>
            </w:r>
            <w:r>
              <w:rPr>
                <w:rFonts w:ascii="Times New Roman"/>
                <w:b w:val="false"/>
                <w:i w:val="false"/>
                <w:color w:val="000000"/>
                <w:sz w:val="20"/>
              </w:rPr>
              <w:t>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сведения о государственной (пере)регистрации</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бизнес-идентификационный номер;</w:t>
            </w:r>
            <w:r>
              <w:br/>
            </w:r>
            <w:r>
              <w:rPr>
                <w:rFonts w:ascii="Times New Roman"/>
                <w:b w:val="false"/>
                <w:i w:val="false"/>
                <w:color w:val="000000"/>
                <w:sz w:val="20"/>
              </w:rPr>
              <w:t>
</w:t>
            </w: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юридическому лицу, к общему количеству голосующих</w:t>
            </w:r>
            <w:r>
              <w:br/>
            </w:r>
            <w:r>
              <w:rPr>
                <w:rFonts w:ascii="Times New Roman"/>
                <w:b w:val="false"/>
                <w:i w:val="false"/>
                <w:color w:val="000000"/>
                <w:sz w:val="20"/>
              </w:rPr>
              <w:t>
</w:t>
            </w:r>
            <w:r>
              <w:rPr>
                <w:rFonts w:ascii="Times New Roman"/>
                <w:b w:val="false"/>
                <w:i w:val="false"/>
                <w:color w:val="000000"/>
                <w:sz w:val="20"/>
              </w:rPr>
              <w:t>акций юридического лица, владеющего акциями (долями</w:t>
            </w:r>
            <w:r>
              <w:br/>
            </w:r>
            <w:r>
              <w:rPr>
                <w:rFonts w:ascii="Times New Roman"/>
                <w:b w:val="false"/>
                <w:i w:val="false"/>
                <w:color w:val="000000"/>
                <w:sz w:val="20"/>
              </w:rPr>
              <w:t>
</w:t>
            </w:r>
            <w:r>
              <w:rPr>
                <w:rFonts w:ascii="Times New Roman"/>
                <w:b w:val="false"/>
                <w:i w:val="false"/>
                <w:color w:val="000000"/>
                <w:sz w:val="20"/>
              </w:rPr>
              <w:t>участия в уставном капитале) организации или доля</w:t>
            </w:r>
            <w:r>
              <w:br/>
            </w:r>
            <w:r>
              <w:rPr>
                <w:rFonts w:ascii="Times New Roman"/>
                <w:b w:val="false"/>
                <w:i w:val="false"/>
                <w:color w:val="000000"/>
                <w:sz w:val="20"/>
              </w:rPr>
              <w:t>
</w:t>
            </w:r>
            <w:r>
              <w:rPr>
                <w:rFonts w:ascii="Times New Roman"/>
                <w:b w:val="false"/>
                <w:i w:val="false"/>
                <w:color w:val="000000"/>
                <w:sz w:val="20"/>
              </w:rPr>
              <w:t>участия в уставном капитале юридического лица,</w:t>
            </w:r>
            <w:r>
              <w:br/>
            </w:r>
            <w:r>
              <w:rPr>
                <w:rFonts w:ascii="Times New Roman"/>
                <w:b w:val="false"/>
                <w:i w:val="false"/>
                <w:color w:val="000000"/>
                <w:sz w:val="20"/>
              </w:rPr>
              <w:t>
</w:t>
            </w:r>
            <w:r>
              <w:rPr>
                <w:rFonts w:ascii="Times New Roman"/>
                <w:b w:val="false"/>
                <w:i w:val="false"/>
                <w:color w:val="000000"/>
                <w:sz w:val="20"/>
              </w:rPr>
              <w:t>владеющего акциями (долями участия в уставном</w:t>
            </w:r>
            <w:r>
              <w:br/>
            </w:r>
            <w:r>
              <w:rPr>
                <w:rFonts w:ascii="Times New Roman"/>
                <w:b w:val="false"/>
                <w:i w:val="false"/>
                <w:color w:val="000000"/>
                <w:sz w:val="20"/>
              </w:rPr>
              <w:t>
</w:t>
            </w:r>
            <w:r>
              <w:rPr>
                <w:rFonts w:ascii="Times New Roman"/>
                <w:b w:val="false"/>
                <w:i w:val="false"/>
                <w:color w:val="000000"/>
                <w:sz w:val="20"/>
              </w:rPr>
              <w:t>капитале) организации (в процентах);</w:t>
            </w:r>
          </w:p>
          <w:p>
            <w:pPr>
              <w:spacing w:after="20"/>
              <w:ind w:left="20"/>
              <w:jc w:val="both"/>
            </w:pPr>
            <w:r>
              <w:rPr>
                <w:rFonts w:ascii="Times New Roman"/>
                <w:b w:val="false"/>
                <w:i w:val="false"/>
                <w:color w:val="000000"/>
                <w:sz w:val="20"/>
              </w:rPr>
              <w:t>– для физического лица:</w:t>
            </w:r>
            <w:r>
              <w:br/>
            </w:r>
            <w:r>
              <w:rPr>
                <w:rFonts w:ascii="Times New Roman"/>
                <w:b w:val="false"/>
                <w:i w:val="false"/>
                <w:color w:val="000000"/>
                <w:sz w:val="20"/>
              </w:rPr>
              <w:t>
</w:t>
            </w:r>
            <w:r>
              <w:rPr>
                <w:rFonts w:ascii="Times New Roman"/>
                <w:b w:val="false"/>
                <w:i w:val="false"/>
                <w:color w:val="000000"/>
                <w:sz w:val="20"/>
              </w:rPr>
              <w:t>фамилия, имя, при наличии - отчество;</w:t>
            </w:r>
            <w:r>
              <w:br/>
            </w:r>
            <w:r>
              <w:rPr>
                <w:rFonts w:ascii="Times New Roman"/>
                <w:b w:val="false"/>
                <w:i w:val="false"/>
                <w:color w:val="000000"/>
                <w:sz w:val="20"/>
              </w:rPr>
              <w:t>
</w:t>
            </w:r>
            <w:r>
              <w:rPr>
                <w:rFonts w:ascii="Times New Roman"/>
                <w:b w:val="false"/>
                <w:i w:val="false"/>
                <w:color w:val="000000"/>
                <w:sz w:val="20"/>
              </w:rPr>
              <w:t>дата рождения;</w:t>
            </w:r>
            <w:r>
              <w:br/>
            </w:r>
            <w:r>
              <w:rPr>
                <w:rFonts w:ascii="Times New Roman"/>
                <w:b w:val="false"/>
                <w:i w:val="false"/>
                <w:color w:val="000000"/>
                <w:sz w:val="20"/>
              </w:rPr>
              <w:t>
</w:t>
            </w: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физическому лицу, к общему количеству голосующих</w:t>
            </w:r>
            <w:r>
              <w:br/>
            </w:r>
            <w:r>
              <w:rPr>
                <w:rFonts w:ascii="Times New Roman"/>
                <w:b w:val="false"/>
                <w:i w:val="false"/>
                <w:color w:val="000000"/>
                <w:sz w:val="20"/>
              </w:rPr>
              <w:t>
</w:t>
            </w:r>
            <w:r>
              <w:rPr>
                <w:rFonts w:ascii="Times New Roman"/>
                <w:b w:val="false"/>
                <w:i w:val="false"/>
                <w:color w:val="000000"/>
                <w:sz w:val="20"/>
              </w:rPr>
              <w:t>акций юридического лица, владеющего акциями (долями</w:t>
            </w:r>
            <w:r>
              <w:br/>
            </w:r>
            <w:r>
              <w:rPr>
                <w:rFonts w:ascii="Times New Roman"/>
                <w:b w:val="false"/>
                <w:i w:val="false"/>
                <w:color w:val="000000"/>
                <w:sz w:val="20"/>
              </w:rPr>
              <w:t>
</w:t>
            </w:r>
            <w:r>
              <w:rPr>
                <w:rFonts w:ascii="Times New Roman"/>
                <w:b w:val="false"/>
                <w:i w:val="false"/>
                <w:color w:val="000000"/>
                <w:sz w:val="20"/>
              </w:rPr>
              <w:t>участия в уставном капитале) организации или доля</w:t>
            </w:r>
            <w:r>
              <w:br/>
            </w:r>
            <w:r>
              <w:rPr>
                <w:rFonts w:ascii="Times New Roman"/>
                <w:b w:val="false"/>
                <w:i w:val="false"/>
                <w:color w:val="000000"/>
                <w:sz w:val="20"/>
              </w:rPr>
              <w:t>
</w:t>
            </w:r>
            <w:r>
              <w:rPr>
                <w:rFonts w:ascii="Times New Roman"/>
                <w:b w:val="false"/>
                <w:i w:val="false"/>
                <w:color w:val="000000"/>
                <w:sz w:val="20"/>
              </w:rPr>
              <w:t>участия в уставном капитале юридического лица,</w:t>
            </w:r>
            <w:r>
              <w:br/>
            </w:r>
            <w:r>
              <w:rPr>
                <w:rFonts w:ascii="Times New Roman"/>
                <w:b w:val="false"/>
                <w:i w:val="false"/>
                <w:color w:val="000000"/>
                <w:sz w:val="20"/>
              </w:rPr>
              <w:t>
</w:t>
            </w:r>
            <w:r>
              <w:rPr>
                <w:rFonts w:ascii="Times New Roman"/>
                <w:b w:val="false"/>
                <w:i w:val="false"/>
                <w:color w:val="000000"/>
                <w:sz w:val="20"/>
              </w:rPr>
              <w:t>владеющего акциями (долями участия в уставном</w:t>
            </w:r>
            <w:r>
              <w:br/>
            </w:r>
            <w:r>
              <w:rPr>
                <w:rFonts w:ascii="Times New Roman"/>
                <w:b w:val="false"/>
                <w:i w:val="false"/>
                <w:color w:val="000000"/>
                <w:sz w:val="20"/>
              </w:rPr>
              <w:t>
</w:t>
            </w:r>
            <w:r>
              <w:rPr>
                <w:rFonts w:ascii="Times New Roman"/>
                <w:b w:val="false"/>
                <w:i w:val="false"/>
                <w:color w:val="000000"/>
                <w:sz w:val="20"/>
              </w:rPr>
              <w:t>капитале) организации (в процентах);</w:t>
            </w:r>
          </w:p>
          <w:p>
            <w:pPr>
              <w:spacing w:after="20"/>
              <w:ind w:left="20"/>
              <w:jc w:val="both"/>
            </w:pPr>
            <w:r>
              <w:rPr>
                <w:rFonts w:ascii="Times New Roman"/>
                <w:b w:val="false"/>
                <w:i w:val="false"/>
                <w:color w:val="000000"/>
                <w:sz w:val="20"/>
              </w:rPr>
              <w:t>нерезиденты:</w:t>
            </w:r>
            <w:r>
              <w:br/>
            </w:r>
            <w:r>
              <w:rPr>
                <w:rFonts w:ascii="Times New Roman"/>
                <w:b w:val="false"/>
                <w:i w:val="false"/>
                <w:color w:val="000000"/>
                <w:sz w:val="20"/>
              </w:rPr>
              <w:t>
</w:t>
            </w:r>
            <w:r>
              <w:rPr>
                <w:rFonts w:ascii="Times New Roman"/>
                <w:b w:val="false"/>
                <w:i w:val="false"/>
                <w:color w:val="000000"/>
                <w:sz w:val="20"/>
              </w:rPr>
              <w:t>– для юридического лица:</w:t>
            </w:r>
            <w:r>
              <w:br/>
            </w:r>
            <w:r>
              <w:rPr>
                <w:rFonts w:ascii="Times New Roman"/>
                <w:b w:val="false"/>
                <w:i w:val="false"/>
                <w:color w:val="000000"/>
                <w:sz w:val="20"/>
              </w:rPr>
              <w:t>
</w:t>
            </w:r>
            <w:r>
              <w:rPr>
                <w:rFonts w:ascii="Times New Roman"/>
                <w:b w:val="false"/>
                <w:i w:val="false"/>
                <w:color w:val="000000"/>
                <w:sz w:val="20"/>
              </w:rPr>
              <w:t>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почтовый адрес и(или) место регистрации и</w:t>
            </w:r>
            <w:r>
              <w:br/>
            </w:r>
            <w:r>
              <w:rPr>
                <w:rFonts w:ascii="Times New Roman"/>
                <w:b w:val="false"/>
                <w:i w:val="false"/>
                <w:color w:val="000000"/>
                <w:sz w:val="20"/>
              </w:rPr>
              <w:t>
</w:t>
            </w:r>
            <w:r>
              <w:rPr>
                <w:rFonts w:ascii="Times New Roman"/>
                <w:b w:val="false"/>
                <w:i w:val="false"/>
                <w:color w:val="000000"/>
                <w:sz w:val="20"/>
              </w:rPr>
              <w:t>нахождения юридического лица;</w:t>
            </w:r>
            <w:r>
              <w:br/>
            </w:r>
            <w:r>
              <w:rPr>
                <w:rFonts w:ascii="Times New Roman"/>
                <w:b w:val="false"/>
                <w:i w:val="false"/>
                <w:color w:val="000000"/>
                <w:sz w:val="20"/>
              </w:rPr>
              <w:t>
</w:t>
            </w: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юридическому лицу, к общему количеству голосующих</w:t>
            </w:r>
            <w:r>
              <w:br/>
            </w:r>
            <w:r>
              <w:rPr>
                <w:rFonts w:ascii="Times New Roman"/>
                <w:b w:val="false"/>
                <w:i w:val="false"/>
                <w:color w:val="000000"/>
                <w:sz w:val="20"/>
              </w:rPr>
              <w:t>
</w:t>
            </w:r>
            <w:r>
              <w:rPr>
                <w:rFonts w:ascii="Times New Roman"/>
                <w:b w:val="false"/>
                <w:i w:val="false"/>
                <w:color w:val="000000"/>
                <w:sz w:val="20"/>
              </w:rPr>
              <w:t>акций юридического лица, владеющего акциями (долями</w:t>
            </w:r>
            <w:r>
              <w:br/>
            </w:r>
            <w:r>
              <w:rPr>
                <w:rFonts w:ascii="Times New Roman"/>
                <w:b w:val="false"/>
                <w:i w:val="false"/>
                <w:color w:val="000000"/>
                <w:sz w:val="20"/>
              </w:rPr>
              <w:t>
</w:t>
            </w:r>
            <w:r>
              <w:rPr>
                <w:rFonts w:ascii="Times New Roman"/>
                <w:b w:val="false"/>
                <w:i w:val="false"/>
                <w:color w:val="000000"/>
                <w:sz w:val="20"/>
              </w:rPr>
              <w:t>участия в уставном капитале) организации или доля</w:t>
            </w:r>
            <w:r>
              <w:br/>
            </w:r>
            <w:r>
              <w:rPr>
                <w:rFonts w:ascii="Times New Roman"/>
                <w:b w:val="false"/>
                <w:i w:val="false"/>
                <w:color w:val="000000"/>
                <w:sz w:val="20"/>
              </w:rPr>
              <w:t>
</w:t>
            </w:r>
            <w:r>
              <w:rPr>
                <w:rFonts w:ascii="Times New Roman"/>
                <w:b w:val="false"/>
                <w:i w:val="false"/>
                <w:color w:val="000000"/>
                <w:sz w:val="20"/>
              </w:rPr>
              <w:t>участия в уставном капитале юридического лица,</w:t>
            </w:r>
            <w:r>
              <w:br/>
            </w:r>
            <w:r>
              <w:rPr>
                <w:rFonts w:ascii="Times New Roman"/>
                <w:b w:val="false"/>
                <w:i w:val="false"/>
                <w:color w:val="000000"/>
                <w:sz w:val="20"/>
              </w:rPr>
              <w:t>
</w:t>
            </w:r>
            <w:r>
              <w:rPr>
                <w:rFonts w:ascii="Times New Roman"/>
                <w:b w:val="false"/>
                <w:i w:val="false"/>
                <w:color w:val="000000"/>
                <w:sz w:val="20"/>
              </w:rPr>
              <w:t>владеющего акциями (долями участия в уставном</w:t>
            </w:r>
            <w:r>
              <w:br/>
            </w:r>
            <w:r>
              <w:rPr>
                <w:rFonts w:ascii="Times New Roman"/>
                <w:b w:val="false"/>
                <w:i w:val="false"/>
                <w:color w:val="000000"/>
                <w:sz w:val="20"/>
              </w:rPr>
              <w:t>
</w:t>
            </w:r>
            <w:r>
              <w:rPr>
                <w:rFonts w:ascii="Times New Roman"/>
                <w:b w:val="false"/>
                <w:i w:val="false"/>
                <w:color w:val="000000"/>
                <w:sz w:val="20"/>
              </w:rPr>
              <w:t>капитале) организации(в процентах);</w:t>
            </w:r>
          </w:p>
          <w:p>
            <w:pPr>
              <w:spacing w:after="20"/>
              <w:ind w:left="20"/>
              <w:jc w:val="both"/>
            </w:pPr>
            <w:r>
              <w:rPr>
                <w:rFonts w:ascii="Times New Roman"/>
                <w:b w:val="false"/>
                <w:i w:val="false"/>
                <w:color w:val="000000"/>
                <w:sz w:val="20"/>
              </w:rPr>
              <w:t>– для физического лица:</w:t>
            </w:r>
            <w:r>
              <w:br/>
            </w:r>
            <w:r>
              <w:rPr>
                <w:rFonts w:ascii="Times New Roman"/>
                <w:b w:val="false"/>
                <w:i w:val="false"/>
                <w:color w:val="000000"/>
                <w:sz w:val="20"/>
              </w:rPr>
              <w:t>
</w:t>
            </w:r>
            <w:r>
              <w:rPr>
                <w:rFonts w:ascii="Times New Roman"/>
                <w:b w:val="false"/>
                <w:i w:val="false"/>
                <w:color w:val="000000"/>
                <w:sz w:val="20"/>
              </w:rPr>
              <w:t>фамилия, имя, при наличии - отчество;</w:t>
            </w:r>
            <w:r>
              <w:br/>
            </w:r>
            <w:r>
              <w:rPr>
                <w:rFonts w:ascii="Times New Roman"/>
                <w:b w:val="false"/>
                <w:i w:val="false"/>
                <w:color w:val="000000"/>
                <w:sz w:val="20"/>
              </w:rPr>
              <w:t>
</w:t>
            </w: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юридический адрес и (или) место жительства;</w:t>
            </w:r>
            <w:r>
              <w:br/>
            </w:r>
            <w:r>
              <w:rPr>
                <w:rFonts w:ascii="Times New Roman"/>
                <w:b w:val="false"/>
                <w:i w:val="false"/>
                <w:color w:val="000000"/>
                <w:sz w:val="20"/>
              </w:rPr>
              <w:t>
</w:t>
            </w: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физическому лицу, к общему количеству голосующих</w:t>
            </w:r>
            <w:r>
              <w:br/>
            </w:r>
            <w:r>
              <w:rPr>
                <w:rFonts w:ascii="Times New Roman"/>
                <w:b w:val="false"/>
                <w:i w:val="false"/>
                <w:color w:val="000000"/>
                <w:sz w:val="20"/>
              </w:rPr>
              <w:t>
</w:t>
            </w:r>
            <w:r>
              <w:rPr>
                <w:rFonts w:ascii="Times New Roman"/>
                <w:b w:val="false"/>
                <w:i w:val="false"/>
                <w:color w:val="000000"/>
                <w:sz w:val="20"/>
              </w:rPr>
              <w:t>акций юридического лица, владеющего акциями (долями</w:t>
            </w:r>
            <w:r>
              <w:br/>
            </w:r>
            <w:r>
              <w:rPr>
                <w:rFonts w:ascii="Times New Roman"/>
                <w:b w:val="false"/>
                <w:i w:val="false"/>
                <w:color w:val="000000"/>
                <w:sz w:val="20"/>
              </w:rPr>
              <w:t>
</w:t>
            </w:r>
            <w:r>
              <w:rPr>
                <w:rFonts w:ascii="Times New Roman"/>
                <w:b w:val="false"/>
                <w:i w:val="false"/>
                <w:color w:val="000000"/>
                <w:sz w:val="20"/>
              </w:rPr>
              <w:t>участия в уставном капитале) организации или доля</w:t>
            </w:r>
            <w:r>
              <w:br/>
            </w:r>
            <w:r>
              <w:rPr>
                <w:rFonts w:ascii="Times New Roman"/>
                <w:b w:val="false"/>
                <w:i w:val="false"/>
                <w:color w:val="000000"/>
                <w:sz w:val="20"/>
              </w:rPr>
              <w:t>
</w:t>
            </w:r>
            <w:r>
              <w:rPr>
                <w:rFonts w:ascii="Times New Roman"/>
                <w:b w:val="false"/>
                <w:i w:val="false"/>
                <w:color w:val="000000"/>
                <w:sz w:val="20"/>
              </w:rPr>
              <w:t>участия в уставном капитале юридического лица,</w:t>
            </w:r>
            <w:r>
              <w:br/>
            </w:r>
            <w:r>
              <w:rPr>
                <w:rFonts w:ascii="Times New Roman"/>
                <w:b w:val="false"/>
                <w:i w:val="false"/>
                <w:color w:val="000000"/>
                <w:sz w:val="20"/>
              </w:rPr>
              <w:t>
</w:t>
            </w:r>
            <w:r>
              <w:rPr>
                <w:rFonts w:ascii="Times New Roman"/>
                <w:b w:val="false"/>
                <w:i w:val="false"/>
                <w:color w:val="000000"/>
                <w:sz w:val="20"/>
              </w:rPr>
              <w:t>владеющего акциями (долями участия в уставном</w:t>
            </w:r>
            <w:r>
              <w:br/>
            </w:r>
            <w:r>
              <w:rPr>
                <w:rFonts w:ascii="Times New Roman"/>
                <w:b w:val="false"/>
                <w:i w:val="false"/>
                <w:color w:val="000000"/>
                <w:sz w:val="20"/>
              </w:rPr>
              <w:t>
</w:t>
            </w:r>
            <w:r>
              <w:rPr>
                <w:rFonts w:ascii="Times New Roman"/>
                <w:b w:val="false"/>
                <w:i w:val="false"/>
                <w:color w:val="000000"/>
                <w:sz w:val="20"/>
              </w:rPr>
              <w:t>капитале) организации (в процентах)</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в которых организация</w:t>
            </w:r>
            <w:r>
              <w:br/>
            </w:r>
            <w:r>
              <w:rPr>
                <w:rFonts w:ascii="Times New Roman"/>
                <w:b w:val="false"/>
                <w:i w:val="false"/>
                <w:color w:val="000000"/>
                <w:sz w:val="20"/>
              </w:rPr>
              <w:t>
</w:t>
            </w:r>
            <w:r>
              <w:rPr>
                <w:rFonts w:ascii="Times New Roman"/>
                <w:b w:val="false"/>
                <w:i w:val="false"/>
                <w:color w:val="000000"/>
                <w:sz w:val="20"/>
              </w:rPr>
              <w:t xml:space="preserve">является акционером (участником), владеющим </w:t>
            </w:r>
            <w:r>
              <w:rPr>
                <w:rFonts w:ascii="Times New Roman"/>
                <w:b w:val="false"/>
                <w:i w:val="false"/>
                <w:color w:val="000000"/>
                <w:sz w:val="20"/>
              </w:rPr>
              <w:t>десятью</w:t>
            </w:r>
            <w:r>
              <w:br/>
            </w:r>
            <w:r>
              <w:rPr>
                <w:rFonts w:ascii="Times New Roman"/>
                <w:b w:val="false"/>
                <w:i w:val="false"/>
                <w:color w:val="000000"/>
                <w:sz w:val="20"/>
              </w:rPr>
              <w:t>
</w:t>
            </w:r>
            <w:r>
              <w:rPr>
                <w:rFonts w:ascii="Times New Roman"/>
                <w:b w:val="false"/>
                <w:i w:val="false"/>
                <w:color w:val="000000"/>
                <w:sz w:val="20"/>
              </w:rPr>
              <w:t>и более процентами акций (долей участия в уставном</w:t>
            </w:r>
            <w:r>
              <w:br/>
            </w:r>
            <w:r>
              <w:rPr>
                <w:rFonts w:ascii="Times New Roman"/>
                <w:b w:val="false"/>
                <w:i w:val="false"/>
                <w:color w:val="000000"/>
                <w:sz w:val="20"/>
              </w:rPr>
              <w:t>
</w:t>
            </w:r>
            <w:r>
              <w:rPr>
                <w:rFonts w:ascii="Times New Roman"/>
                <w:b w:val="false"/>
                <w:i w:val="false"/>
                <w:color w:val="000000"/>
                <w:sz w:val="20"/>
              </w:rPr>
              <w:t>капитале)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руководящих работниках организации</w:t>
            </w:r>
            <w:r>
              <w:br/>
            </w:r>
            <w:r>
              <w:rPr>
                <w:rFonts w:ascii="Times New Roman"/>
                <w:b w:val="false"/>
                <w:i w:val="false"/>
                <w:color w:val="000000"/>
                <w:sz w:val="20"/>
              </w:rPr>
              <w:t>
</w:t>
            </w:r>
            <w:r>
              <w:rPr>
                <w:rFonts w:ascii="Times New Roman"/>
                <w:b w:val="false"/>
                <w:i w:val="false"/>
                <w:color w:val="000000"/>
                <w:sz w:val="20"/>
              </w:rPr>
              <w:t>(фамилия, имя, при наличии - отчество, занимаемая</w:t>
            </w:r>
            <w:r>
              <w:br/>
            </w:r>
            <w:r>
              <w:rPr>
                <w:rFonts w:ascii="Times New Roman"/>
                <w:b w:val="false"/>
                <w:i w:val="false"/>
                <w:color w:val="000000"/>
                <w:sz w:val="20"/>
              </w:rPr>
              <w:t>
</w:t>
            </w:r>
            <w:r>
              <w:rPr>
                <w:rFonts w:ascii="Times New Roman"/>
                <w:b w:val="false"/>
                <w:i w:val="false"/>
                <w:color w:val="000000"/>
                <w:sz w:val="20"/>
              </w:rPr>
              <w:t>должность, дата приема на работу (назначения</w:t>
            </w:r>
            <w:r>
              <w:br/>
            </w:r>
            <w:r>
              <w:rPr>
                <w:rFonts w:ascii="Times New Roman"/>
                <w:b w:val="false"/>
                <w:i w:val="false"/>
                <w:color w:val="000000"/>
                <w:sz w:val="20"/>
              </w:rPr>
              <w:t>
</w:t>
            </w:r>
            <w:r>
              <w:rPr>
                <w:rFonts w:ascii="Times New Roman"/>
                <w:b w:val="false"/>
                <w:i w:val="false"/>
                <w:color w:val="000000"/>
                <w:sz w:val="20"/>
              </w:rPr>
              <w:t>(избрания) на должность), дата согласования</w:t>
            </w:r>
            <w:r>
              <w:br/>
            </w:r>
            <w:r>
              <w:rPr>
                <w:rFonts w:ascii="Times New Roman"/>
                <w:b w:val="false"/>
                <w:i w:val="false"/>
                <w:color w:val="000000"/>
                <w:sz w:val="20"/>
              </w:rPr>
              <w:t>
</w:t>
            </w:r>
            <w:r>
              <w:rPr>
                <w:rFonts w:ascii="Times New Roman"/>
                <w:b w:val="false"/>
                <w:i w:val="false"/>
                <w:color w:val="000000"/>
                <w:sz w:val="20"/>
              </w:rPr>
              <w:t>руководящего работника уполномоченным органом)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иных руководителях организации, за</w:t>
            </w:r>
            <w:r>
              <w:br/>
            </w:r>
            <w:r>
              <w:rPr>
                <w:rFonts w:ascii="Times New Roman"/>
                <w:b w:val="false"/>
                <w:i w:val="false"/>
                <w:color w:val="000000"/>
                <w:sz w:val="20"/>
              </w:rPr>
              <w:t>
</w:t>
            </w:r>
            <w:r>
              <w:rPr>
                <w:rFonts w:ascii="Times New Roman"/>
                <w:b w:val="false"/>
                <w:i w:val="false"/>
                <w:color w:val="000000"/>
                <w:sz w:val="20"/>
              </w:rPr>
              <w:t>исключением первых руководителей его обособленных</w:t>
            </w:r>
            <w:r>
              <w:br/>
            </w:r>
            <w:r>
              <w:rPr>
                <w:rFonts w:ascii="Times New Roman"/>
                <w:b w:val="false"/>
                <w:i w:val="false"/>
                <w:color w:val="000000"/>
                <w:sz w:val="20"/>
              </w:rPr>
              <w:t>
</w:t>
            </w:r>
            <w:r>
              <w:rPr>
                <w:rFonts w:ascii="Times New Roman"/>
                <w:b w:val="false"/>
                <w:i w:val="false"/>
                <w:color w:val="000000"/>
                <w:sz w:val="20"/>
              </w:rPr>
              <w:t>подразделений и их главных бухгалтеров,</w:t>
            </w:r>
            <w:r>
              <w:br/>
            </w:r>
            <w:r>
              <w:rPr>
                <w:rFonts w:ascii="Times New Roman"/>
                <w:b w:val="false"/>
                <w:i w:val="false"/>
                <w:color w:val="000000"/>
                <w:sz w:val="20"/>
              </w:rPr>
              <w:t>
</w:t>
            </w:r>
            <w:r>
              <w:rPr>
                <w:rFonts w:ascii="Times New Roman"/>
                <w:b w:val="false"/>
                <w:i w:val="false"/>
                <w:color w:val="000000"/>
                <w:sz w:val="20"/>
              </w:rPr>
              <w:t>осуществляющих координацию и (или) контроль за</w:t>
            </w:r>
            <w:r>
              <w:br/>
            </w:r>
            <w:r>
              <w:rPr>
                <w:rFonts w:ascii="Times New Roman"/>
                <w:b w:val="false"/>
                <w:i w:val="false"/>
                <w:color w:val="000000"/>
                <w:sz w:val="20"/>
              </w:rPr>
              <w:t>
</w:t>
            </w:r>
            <w:r>
              <w:rPr>
                <w:rFonts w:ascii="Times New Roman"/>
                <w:b w:val="false"/>
                <w:i w:val="false"/>
                <w:color w:val="000000"/>
                <w:sz w:val="20"/>
              </w:rPr>
              <w:t>деятельностью одного или нескольких структурных</w:t>
            </w:r>
            <w:r>
              <w:br/>
            </w:r>
            <w:r>
              <w:rPr>
                <w:rFonts w:ascii="Times New Roman"/>
                <w:b w:val="false"/>
                <w:i w:val="false"/>
                <w:color w:val="000000"/>
                <w:sz w:val="20"/>
              </w:rPr>
              <w:t>
</w:t>
            </w:r>
            <w:r>
              <w:rPr>
                <w:rFonts w:ascii="Times New Roman"/>
                <w:b w:val="false"/>
                <w:i w:val="false"/>
                <w:color w:val="000000"/>
                <w:sz w:val="20"/>
              </w:rPr>
              <w:t>подразделений организации, осуществляющих</w:t>
            </w:r>
            <w:r>
              <w:br/>
            </w:r>
            <w:r>
              <w:rPr>
                <w:rFonts w:ascii="Times New Roman"/>
                <w:b w:val="false"/>
                <w:i w:val="false"/>
                <w:color w:val="000000"/>
                <w:sz w:val="20"/>
              </w:rPr>
              <w:t>
</w:t>
            </w:r>
            <w:r>
              <w:rPr>
                <w:rFonts w:ascii="Times New Roman"/>
                <w:b w:val="false"/>
                <w:i w:val="false"/>
                <w:color w:val="000000"/>
                <w:sz w:val="20"/>
              </w:rPr>
              <w:t>профессиональную деятельность на рынке ценных</w:t>
            </w:r>
            <w:r>
              <w:br/>
            </w:r>
            <w:r>
              <w:rPr>
                <w:rFonts w:ascii="Times New Roman"/>
                <w:b w:val="false"/>
                <w:i w:val="false"/>
                <w:color w:val="000000"/>
                <w:sz w:val="20"/>
              </w:rPr>
              <w:t>
</w:t>
            </w:r>
            <w:r>
              <w:rPr>
                <w:rFonts w:ascii="Times New Roman"/>
                <w:b w:val="false"/>
                <w:i w:val="false"/>
                <w:color w:val="000000"/>
                <w:sz w:val="20"/>
              </w:rPr>
              <w:t>бумаг, и обладающих правом подписи любых договоров,</w:t>
            </w:r>
            <w:r>
              <w:br/>
            </w:r>
            <w:r>
              <w:rPr>
                <w:rFonts w:ascii="Times New Roman"/>
                <w:b w:val="false"/>
                <w:i w:val="false"/>
                <w:color w:val="000000"/>
                <w:sz w:val="20"/>
              </w:rPr>
              <w:t>
</w:t>
            </w:r>
            <w:r>
              <w:rPr>
                <w:rFonts w:ascii="Times New Roman"/>
                <w:b w:val="false"/>
                <w:i w:val="false"/>
                <w:color w:val="000000"/>
                <w:sz w:val="20"/>
              </w:rPr>
              <w:t>заключаемых с клиентами, информации,</w:t>
            </w:r>
            <w:r>
              <w:br/>
            </w:r>
            <w:r>
              <w:rPr>
                <w:rFonts w:ascii="Times New Roman"/>
                <w:b w:val="false"/>
                <w:i w:val="false"/>
                <w:color w:val="000000"/>
                <w:sz w:val="20"/>
              </w:rPr>
              <w:t>
</w:t>
            </w:r>
            <w:r>
              <w:rPr>
                <w:rFonts w:ascii="Times New Roman"/>
                <w:b w:val="false"/>
                <w:i w:val="false"/>
                <w:color w:val="000000"/>
                <w:sz w:val="20"/>
              </w:rPr>
              <w:t>предоставляемой клиентам и (или) в уполномоченный</w:t>
            </w:r>
            <w:r>
              <w:br/>
            </w:r>
            <w:r>
              <w:rPr>
                <w:rFonts w:ascii="Times New Roman"/>
                <w:b w:val="false"/>
                <w:i w:val="false"/>
                <w:color w:val="000000"/>
                <w:sz w:val="20"/>
              </w:rPr>
              <w:t>
</w:t>
            </w:r>
            <w:r>
              <w:rPr>
                <w:rFonts w:ascii="Times New Roman"/>
                <w:b w:val="false"/>
                <w:i w:val="false"/>
                <w:color w:val="000000"/>
                <w:sz w:val="20"/>
              </w:rPr>
              <w:t>орган, включая различные формы отчетности,</w:t>
            </w:r>
            <w:r>
              <w:br/>
            </w:r>
            <w:r>
              <w:rPr>
                <w:rFonts w:ascii="Times New Roman"/>
                <w:b w:val="false"/>
                <w:i w:val="false"/>
                <w:color w:val="000000"/>
                <w:sz w:val="20"/>
              </w:rPr>
              <w:t>
</w:t>
            </w:r>
            <w:r>
              <w:rPr>
                <w:rFonts w:ascii="Times New Roman"/>
                <w:b w:val="false"/>
                <w:i w:val="false"/>
                <w:color w:val="000000"/>
                <w:sz w:val="20"/>
              </w:rPr>
              <w:t>предусмотренные договорами, заключенными с</w:t>
            </w:r>
            <w:r>
              <w:br/>
            </w:r>
            <w:r>
              <w:rPr>
                <w:rFonts w:ascii="Times New Roman"/>
                <w:b w:val="false"/>
                <w:i w:val="false"/>
                <w:color w:val="000000"/>
                <w:sz w:val="20"/>
              </w:rPr>
              <w:t>
</w:t>
            </w:r>
            <w:r>
              <w:rPr>
                <w:rFonts w:ascii="Times New Roman"/>
                <w:b w:val="false"/>
                <w:i w:val="false"/>
                <w:color w:val="000000"/>
                <w:sz w:val="20"/>
              </w:rPr>
              <w:t>клиентами, и нормативными правовыми актами</w:t>
            </w:r>
            <w:r>
              <w:br/>
            </w:r>
            <w:r>
              <w:rPr>
                <w:rFonts w:ascii="Times New Roman"/>
                <w:b w:val="false"/>
                <w:i w:val="false"/>
                <w:color w:val="000000"/>
                <w:sz w:val="20"/>
              </w:rPr>
              <w:t>
</w:t>
            </w:r>
            <w:r>
              <w:rPr>
                <w:rFonts w:ascii="Times New Roman"/>
                <w:b w:val="false"/>
                <w:i w:val="false"/>
                <w:color w:val="000000"/>
                <w:sz w:val="20"/>
              </w:rPr>
              <w:t>уполномоченного органа по  регулированию, контролю</w:t>
            </w:r>
            <w:r>
              <w:br/>
            </w:r>
            <w:r>
              <w:rPr>
                <w:rFonts w:ascii="Times New Roman"/>
                <w:b w:val="false"/>
                <w:i w:val="false"/>
                <w:color w:val="000000"/>
                <w:sz w:val="20"/>
              </w:rPr>
              <w:t>
</w:t>
            </w:r>
            <w:r>
              <w:rPr>
                <w:rFonts w:ascii="Times New Roman"/>
                <w:b w:val="false"/>
                <w:i w:val="false"/>
                <w:color w:val="000000"/>
                <w:sz w:val="20"/>
              </w:rPr>
              <w:t>и надзору финансового рынка и финансовых</w:t>
            </w:r>
            <w:r>
              <w:br/>
            </w:r>
            <w:r>
              <w:rPr>
                <w:rFonts w:ascii="Times New Roman"/>
                <w:b w:val="false"/>
                <w:i w:val="false"/>
                <w:color w:val="000000"/>
                <w:sz w:val="20"/>
              </w:rPr>
              <w:t>
</w:t>
            </w:r>
            <w:r>
              <w:rPr>
                <w:rFonts w:ascii="Times New Roman"/>
                <w:b w:val="false"/>
                <w:i w:val="false"/>
                <w:color w:val="000000"/>
                <w:sz w:val="20"/>
              </w:rPr>
              <w:t>организаций Республики Казахстан, а также</w:t>
            </w:r>
            <w:r>
              <w:br/>
            </w:r>
            <w:r>
              <w:rPr>
                <w:rFonts w:ascii="Times New Roman"/>
                <w:b w:val="false"/>
                <w:i w:val="false"/>
                <w:color w:val="000000"/>
                <w:sz w:val="20"/>
              </w:rPr>
              <w:t>
</w:t>
            </w:r>
            <w:r>
              <w:rPr>
                <w:rFonts w:ascii="Times New Roman"/>
                <w:b w:val="false"/>
                <w:i w:val="false"/>
                <w:color w:val="000000"/>
                <w:sz w:val="20"/>
              </w:rPr>
              <w:t>документов, подтверждающих проведение сверки</w:t>
            </w:r>
            <w:r>
              <w:br/>
            </w:r>
            <w:r>
              <w:rPr>
                <w:rFonts w:ascii="Times New Roman"/>
                <w:b w:val="false"/>
                <w:i w:val="false"/>
                <w:color w:val="000000"/>
                <w:sz w:val="20"/>
              </w:rPr>
              <w:t>
</w:t>
            </w:r>
            <w:r>
              <w:rPr>
                <w:rFonts w:ascii="Times New Roman"/>
                <w:b w:val="false"/>
                <w:i w:val="false"/>
                <w:color w:val="000000"/>
                <w:sz w:val="20"/>
              </w:rPr>
              <w:t>движения и остатка активов, находящихся на счетах</w:t>
            </w:r>
            <w:r>
              <w:br/>
            </w:r>
            <w:r>
              <w:rPr>
                <w:rFonts w:ascii="Times New Roman"/>
                <w:b w:val="false"/>
                <w:i w:val="false"/>
                <w:color w:val="000000"/>
                <w:sz w:val="20"/>
              </w:rPr>
              <w:t>
</w:t>
            </w:r>
            <w:r>
              <w:rPr>
                <w:rFonts w:ascii="Times New Roman"/>
                <w:b w:val="false"/>
                <w:i w:val="false"/>
                <w:color w:val="000000"/>
                <w:sz w:val="20"/>
              </w:rPr>
              <w:t>клиентов организации (фамилия, имя, при наличии -</w:t>
            </w:r>
            <w:r>
              <w:br/>
            </w:r>
            <w:r>
              <w:rPr>
                <w:rFonts w:ascii="Times New Roman"/>
                <w:b w:val="false"/>
                <w:i w:val="false"/>
                <w:color w:val="000000"/>
                <w:sz w:val="20"/>
              </w:rPr>
              <w:t>
</w:t>
            </w:r>
            <w:r>
              <w:rPr>
                <w:rFonts w:ascii="Times New Roman"/>
                <w:b w:val="false"/>
                <w:i w:val="false"/>
                <w:color w:val="000000"/>
                <w:sz w:val="20"/>
              </w:rPr>
              <w:t>отчество, занимаемая должность, дата приема на</w:t>
            </w:r>
            <w:r>
              <w:br/>
            </w:r>
            <w:r>
              <w:rPr>
                <w:rFonts w:ascii="Times New Roman"/>
                <w:b w:val="false"/>
                <w:i w:val="false"/>
                <w:color w:val="000000"/>
                <w:sz w:val="20"/>
              </w:rPr>
              <w:t>
</w:t>
            </w:r>
            <w:r>
              <w:rPr>
                <w:rFonts w:ascii="Times New Roman"/>
                <w:b w:val="false"/>
                <w:i w:val="false"/>
                <w:color w:val="000000"/>
                <w:sz w:val="20"/>
              </w:rPr>
              <w:t>работу (назначения (избрания) на должность), дата</w:t>
            </w:r>
            <w:r>
              <w:br/>
            </w:r>
            <w:r>
              <w:rPr>
                <w:rFonts w:ascii="Times New Roman"/>
                <w:b w:val="false"/>
                <w:i w:val="false"/>
                <w:color w:val="000000"/>
                <w:sz w:val="20"/>
              </w:rPr>
              <w:t>
</w:t>
            </w:r>
            <w:r>
              <w:rPr>
                <w:rFonts w:ascii="Times New Roman"/>
                <w:b w:val="false"/>
                <w:i w:val="false"/>
                <w:color w:val="000000"/>
                <w:sz w:val="20"/>
              </w:rPr>
              <w:t>согласования иного руководящего работника</w:t>
            </w:r>
            <w:r>
              <w:br/>
            </w:r>
            <w:r>
              <w:rPr>
                <w:rFonts w:ascii="Times New Roman"/>
                <w:b w:val="false"/>
                <w:i w:val="false"/>
                <w:color w:val="000000"/>
                <w:sz w:val="20"/>
              </w:rPr>
              <w:t>
</w:t>
            </w:r>
            <w:r>
              <w:rPr>
                <w:rFonts w:ascii="Times New Roman"/>
                <w:b w:val="false"/>
                <w:i w:val="false"/>
                <w:color w:val="000000"/>
                <w:sz w:val="20"/>
              </w:rPr>
              <w:t>уполномоченным органом)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работниках, участвующих в осуществлении</w:t>
            </w:r>
            <w:r>
              <w:br/>
            </w:r>
            <w:r>
              <w:rPr>
                <w:rFonts w:ascii="Times New Roman"/>
                <w:b w:val="false"/>
                <w:i w:val="false"/>
                <w:color w:val="000000"/>
                <w:sz w:val="20"/>
              </w:rPr>
              <w:t>
</w:t>
            </w:r>
            <w:r>
              <w:rPr>
                <w:rFonts w:ascii="Times New Roman"/>
                <w:b w:val="false"/>
                <w:i w:val="false"/>
                <w:color w:val="000000"/>
                <w:sz w:val="20"/>
              </w:rPr>
              <w:t>брокерской и (или) дилерской деятельности на рынке</w:t>
            </w:r>
            <w:r>
              <w:br/>
            </w:r>
            <w:r>
              <w:rPr>
                <w:rFonts w:ascii="Times New Roman"/>
                <w:b w:val="false"/>
                <w:i w:val="false"/>
                <w:color w:val="000000"/>
                <w:sz w:val="20"/>
              </w:rPr>
              <w:t>
</w:t>
            </w:r>
            <w:r>
              <w:rPr>
                <w:rFonts w:ascii="Times New Roman"/>
                <w:b w:val="false"/>
                <w:i w:val="false"/>
                <w:color w:val="000000"/>
                <w:sz w:val="20"/>
              </w:rPr>
              <w:t>ценных бумаг (фамилия, имя, при наличии - отчество,</w:t>
            </w:r>
            <w:r>
              <w:br/>
            </w:r>
            <w:r>
              <w:rPr>
                <w:rFonts w:ascii="Times New Roman"/>
                <w:b w:val="false"/>
                <w:i w:val="false"/>
                <w:color w:val="000000"/>
                <w:sz w:val="20"/>
              </w:rPr>
              <w:t>
</w:t>
            </w:r>
            <w:r>
              <w:rPr>
                <w:rFonts w:ascii="Times New Roman"/>
                <w:b w:val="false"/>
                <w:i w:val="false"/>
                <w:color w:val="000000"/>
                <w:sz w:val="20"/>
              </w:rPr>
              <w:t>занимаемая должность, дата приема на работу)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составе инвестиционного комитета,</w:t>
            </w:r>
            <w:r>
              <w:br/>
            </w:r>
            <w:r>
              <w:rPr>
                <w:rFonts w:ascii="Times New Roman"/>
                <w:b w:val="false"/>
                <w:i w:val="false"/>
                <w:color w:val="000000"/>
                <w:sz w:val="20"/>
              </w:rPr>
              <w:t>
</w:t>
            </w:r>
            <w:r>
              <w:rPr>
                <w:rFonts w:ascii="Times New Roman"/>
                <w:b w:val="false"/>
                <w:i w:val="false"/>
                <w:color w:val="000000"/>
                <w:sz w:val="20"/>
              </w:rPr>
              <w:t>осуществляющего принятие инвестиционных решений в</w:t>
            </w:r>
            <w:r>
              <w:br/>
            </w:r>
            <w:r>
              <w:rPr>
                <w:rFonts w:ascii="Times New Roman"/>
                <w:b w:val="false"/>
                <w:i w:val="false"/>
                <w:color w:val="000000"/>
                <w:sz w:val="20"/>
              </w:rPr>
              <w:t>
</w:t>
            </w:r>
            <w:r>
              <w:rPr>
                <w:rFonts w:ascii="Times New Roman"/>
                <w:b w:val="false"/>
                <w:i w:val="false"/>
                <w:color w:val="000000"/>
                <w:sz w:val="20"/>
              </w:rPr>
              <w:t>отношении собственных активов организации (фамилия,</w:t>
            </w:r>
            <w:r>
              <w:br/>
            </w:r>
            <w:r>
              <w:rPr>
                <w:rFonts w:ascii="Times New Roman"/>
                <w:b w:val="false"/>
                <w:i w:val="false"/>
                <w:color w:val="000000"/>
                <w:sz w:val="20"/>
              </w:rPr>
              <w:t>
</w:t>
            </w:r>
            <w:r>
              <w:rPr>
                <w:rFonts w:ascii="Times New Roman"/>
                <w:b w:val="false"/>
                <w:i w:val="false"/>
                <w:color w:val="000000"/>
                <w:sz w:val="20"/>
              </w:rPr>
              <w:t>имя, при наличии отчество, занимаемая должность,</w:t>
            </w:r>
            <w:r>
              <w:br/>
            </w:r>
            <w:r>
              <w:rPr>
                <w:rFonts w:ascii="Times New Roman"/>
                <w:b w:val="false"/>
                <w:i w:val="false"/>
                <w:color w:val="000000"/>
                <w:sz w:val="20"/>
              </w:rPr>
              <w:t>
</w:t>
            </w:r>
            <w:r>
              <w:rPr>
                <w:rFonts w:ascii="Times New Roman"/>
                <w:b w:val="false"/>
                <w:i w:val="false"/>
                <w:color w:val="000000"/>
                <w:sz w:val="20"/>
              </w:rPr>
              <w:t>дата и номер решения об избрании в состав</w:t>
            </w:r>
            <w:r>
              <w:br/>
            </w:r>
            <w:r>
              <w:rPr>
                <w:rFonts w:ascii="Times New Roman"/>
                <w:b w:val="false"/>
                <w:i w:val="false"/>
                <w:color w:val="000000"/>
                <w:sz w:val="20"/>
              </w:rPr>
              <w:t>
</w:t>
            </w:r>
            <w:r>
              <w:rPr>
                <w:rFonts w:ascii="Times New Roman"/>
                <w:b w:val="false"/>
                <w:i w:val="false"/>
                <w:color w:val="000000"/>
                <w:sz w:val="20"/>
              </w:rPr>
              <w:t>инвестиционного комитета, с какой даты работник</w:t>
            </w:r>
            <w:r>
              <w:br/>
            </w:r>
            <w:r>
              <w:rPr>
                <w:rFonts w:ascii="Times New Roman"/>
                <w:b w:val="false"/>
                <w:i w:val="false"/>
                <w:color w:val="000000"/>
                <w:sz w:val="20"/>
              </w:rPr>
              <w:t>
</w:t>
            </w:r>
            <w:r>
              <w:rPr>
                <w:rFonts w:ascii="Times New Roman"/>
                <w:b w:val="false"/>
                <w:i w:val="false"/>
                <w:color w:val="000000"/>
                <w:sz w:val="20"/>
              </w:rPr>
              <w:t>включен в состав инвестиционного комитета)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количестве договоров, заключенных с</w:t>
            </w:r>
            <w:r>
              <w:br/>
            </w:r>
            <w:r>
              <w:rPr>
                <w:rFonts w:ascii="Times New Roman"/>
                <w:b w:val="false"/>
                <w:i w:val="false"/>
                <w:color w:val="000000"/>
                <w:sz w:val="20"/>
              </w:rPr>
              <w:t>
</w:t>
            </w:r>
            <w:r>
              <w:rPr>
                <w:rFonts w:ascii="Times New Roman"/>
                <w:b w:val="false"/>
                <w:i w:val="false"/>
                <w:color w:val="000000"/>
                <w:sz w:val="20"/>
              </w:rPr>
              <w:t>клиентами, в рамках оказания брокерских услуг:</w:t>
            </w:r>
            <w:r>
              <w:br/>
            </w:r>
            <w:r>
              <w:rPr>
                <w:rFonts w:ascii="Times New Roman"/>
                <w:b w:val="false"/>
                <w:i w:val="false"/>
                <w:color w:val="000000"/>
                <w:sz w:val="20"/>
              </w:rPr>
              <w:t>
</w:t>
            </w:r>
            <w:r>
              <w:rPr>
                <w:rFonts w:ascii="Times New Roman"/>
                <w:b w:val="false"/>
                <w:i w:val="false"/>
                <w:color w:val="000000"/>
                <w:sz w:val="20"/>
              </w:rPr>
              <w:t>количество договоров об оказании брокерских услуг,</w:t>
            </w:r>
            <w:r>
              <w:br/>
            </w:r>
            <w:r>
              <w:rPr>
                <w:rFonts w:ascii="Times New Roman"/>
                <w:b w:val="false"/>
                <w:i w:val="false"/>
                <w:color w:val="000000"/>
                <w:sz w:val="20"/>
              </w:rPr>
              <w:t>
</w:t>
            </w:r>
            <w:r>
              <w:rPr>
                <w:rFonts w:ascii="Times New Roman"/>
                <w:b w:val="false"/>
                <w:i w:val="false"/>
                <w:color w:val="000000"/>
                <w:sz w:val="20"/>
              </w:rPr>
              <w:t>не предусматривающих предоставление услуг</w:t>
            </w:r>
            <w:r>
              <w:br/>
            </w:r>
            <w:r>
              <w:rPr>
                <w:rFonts w:ascii="Times New Roman"/>
                <w:b w:val="false"/>
                <w:i w:val="false"/>
                <w:color w:val="000000"/>
                <w:sz w:val="20"/>
              </w:rPr>
              <w:t>
</w:t>
            </w:r>
            <w:r>
              <w:rPr>
                <w:rFonts w:ascii="Times New Roman"/>
                <w:b w:val="false"/>
                <w:i w:val="false"/>
                <w:color w:val="000000"/>
                <w:sz w:val="20"/>
              </w:rPr>
              <w:t>номинального держания;</w:t>
            </w:r>
            <w:r>
              <w:br/>
            </w:r>
            <w:r>
              <w:rPr>
                <w:rFonts w:ascii="Times New Roman"/>
                <w:b w:val="false"/>
                <w:i w:val="false"/>
                <w:color w:val="000000"/>
                <w:sz w:val="20"/>
              </w:rPr>
              <w:t>
</w:t>
            </w:r>
            <w:r>
              <w:rPr>
                <w:rFonts w:ascii="Times New Roman"/>
                <w:b w:val="false"/>
                <w:i w:val="false"/>
                <w:color w:val="000000"/>
                <w:sz w:val="20"/>
              </w:rPr>
              <w:t>количество договоров об оказании брокерских услуг,</w:t>
            </w:r>
            <w:r>
              <w:br/>
            </w:r>
            <w:r>
              <w:rPr>
                <w:rFonts w:ascii="Times New Roman"/>
                <w:b w:val="false"/>
                <w:i w:val="false"/>
                <w:color w:val="000000"/>
                <w:sz w:val="20"/>
              </w:rPr>
              <w:t>
</w:t>
            </w:r>
            <w:r>
              <w:rPr>
                <w:rFonts w:ascii="Times New Roman"/>
                <w:b w:val="false"/>
                <w:i w:val="false"/>
                <w:color w:val="000000"/>
                <w:sz w:val="20"/>
              </w:rPr>
              <w:t>предусматривающих предоставление услуг номинального</w:t>
            </w:r>
            <w:r>
              <w:br/>
            </w:r>
            <w:r>
              <w:rPr>
                <w:rFonts w:ascii="Times New Roman"/>
                <w:b w:val="false"/>
                <w:i w:val="false"/>
                <w:color w:val="000000"/>
                <w:sz w:val="20"/>
              </w:rPr>
              <w:t>
</w:t>
            </w:r>
            <w:r>
              <w:rPr>
                <w:rFonts w:ascii="Times New Roman"/>
                <w:b w:val="false"/>
                <w:i w:val="false"/>
                <w:color w:val="000000"/>
                <w:sz w:val="20"/>
              </w:rPr>
              <w:t>держания;</w:t>
            </w:r>
            <w:r>
              <w:br/>
            </w:r>
            <w:r>
              <w:rPr>
                <w:rFonts w:ascii="Times New Roman"/>
                <w:b w:val="false"/>
                <w:i w:val="false"/>
                <w:color w:val="000000"/>
                <w:sz w:val="20"/>
              </w:rPr>
              <w:t>
</w:t>
            </w:r>
            <w:r>
              <w:rPr>
                <w:rFonts w:ascii="Times New Roman"/>
                <w:b w:val="false"/>
                <w:i w:val="false"/>
                <w:color w:val="000000"/>
                <w:sz w:val="20"/>
              </w:rPr>
              <w:t>количество договоров, заключенных с эмитентом по</w:t>
            </w:r>
            <w:r>
              <w:br/>
            </w:r>
            <w:r>
              <w:rPr>
                <w:rFonts w:ascii="Times New Roman"/>
                <w:b w:val="false"/>
                <w:i w:val="false"/>
                <w:color w:val="000000"/>
                <w:sz w:val="20"/>
              </w:rPr>
              <w:t>
</w:t>
            </w:r>
            <w:r>
              <w:rPr>
                <w:rFonts w:ascii="Times New Roman"/>
                <w:b w:val="false"/>
                <w:i w:val="false"/>
                <w:color w:val="000000"/>
                <w:sz w:val="20"/>
              </w:rPr>
              <w:t>оказанию услуг по  выпуску и размещению эмиссионных</w:t>
            </w:r>
            <w:r>
              <w:br/>
            </w:r>
            <w:r>
              <w:rPr>
                <w:rFonts w:ascii="Times New Roman"/>
                <w:b w:val="false"/>
                <w:i w:val="false"/>
                <w:color w:val="000000"/>
                <w:sz w:val="20"/>
              </w:rPr>
              <w:t>
</w:t>
            </w:r>
            <w:r>
              <w:rPr>
                <w:rFonts w:ascii="Times New Roman"/>
                <w:b w:val="false"/>
                <w:i w:val="false"/>
                <w:color w:val="000000"/>
                <w:sz w:val="20"/>
              </w:rPr>
              <w:t>ценных бумаг в качестве андеррайтера или в составе</w:t>
            </w:r>
            <w:r>
              <w:br/>
            </w:r>
            <w:r>
              <w:rPr>
                <w:rFonts w:ascii="Times New Roman"/>
                <w:b w:val="false"/>
                <w:i w:val="false"/>
                <w:color w:val="000000"/>
                <w:sz w:val="20"/>
              </w:rPr>
              <w:t>
</w:t>
            </w:r>
            <w:r>
              <w:rPr>
                <w:rFonts w:ascii="Times New Roman"/>
                <w:b w:val="false"/>
                <w:i w:val="false"/>
                <w:color w:val="000000"/>
                <w:sz w:val="20"/>
              </w:rPr>
              <w:t>эмиссионного консорциума;</w:t>
            </w:r>
            <w:r>
              <w:br/>
            </w:r>
            <w:r>
              <w:rPr>
                <w:rFonts w:ascii="Times New Roman"/>
                <w:b w:val="false"/>
                <w:i w:val="false"/>
                <w:color w:val="000000"/>
                <w:sz w:val="20"/>
              </w:rPr>
              <w:t>
</w:t>
            </w:r>
            <w:r>
              <w:rPr>
                <w:rFonts w:ascii="Times New Roman"/>
                <w:b w:val="false"/>
                <w:i w:val="false"/>
                <w:color w:val="000000"/>
                <w:sz w:val="20"/>
              </w:rPr>
              <w:t>количество договоров, заключенных с эмитентом по</w:t>
            </w:r>
            <w:r>
              <w:br/>
            </w:r>
            <w:r>
              <w:rPr>
                <w:rFonts w:ascii="Times New Roman"/>
                <w:b w:val="false"/>
                <w:i w:val="false"/>
                <w:color w:val="000000"/>
                <w:sz w:val="20"/>
              </w:rPr>
              <w:t>
</w:t>
            </w:r>
            <w:r>
              <w:rPr>
                <w:rFonts w:ascii="Times New Roman"/>
                <w:b w:val="false"/>
                <w:i w:val="false"/>
                <w:color w:val="000000"/>
                <w:sz w:val="20"/>
              </w:rPr>
              <w:t>объявлению и поддержанию котировок по финансовому</w:t>
            </w:r>
            <w:r>
              <w:br/>
            </w:r>
            <w:r>
              <w:rPr>
                <w:rFonts w:ascii="Times New Roman"/>
                <w:b w:val="false"/>
                <w:i w:val="false"/>
                <w:color w:val="000000"/>
                <w:sz w:val="20"/>
              </w:rPr>
              <w:t>
</w:t>
            </w:r>
            <w:r>
              <w:rPr>
                <w:rFonts w:ascii="Times New Roman"/>
                <w:b w:val="false"/>
                <w:i w:val="false"/>
                <w:color w:val="000000"/>
                <w:sz w:val="20"/>
              </w:rPr>
              <w:t>инструменту в соответствии с внутренними</w:t>
            </w:r>
            <w:r>
              <w:br/>
            </w:r>
            <w:r>
              <w:rPr>
                <w:rFonts w:ascii="Times New Roman"/>
                <w:b w:val="false"/>
                <w:i w:val="false"/>
                <w:color w:val="000000"/>
                <w:sz w:val="20"/>
              </w:rPr>
              <w:t>
</w:t>
            </w:r>
            <w:r>
              <w:rPr>
                <w:rFonts w:ascii="Times New Roman"/>
                <w:b w:val="false"/>
                <w:i w:val="false"/>
                <w:color w:val="000000"/>
                <w:sz w:val="20"/>
              </w:rPr>
              <w:t>документами фондовой биржи;</w:t>
            </w:r>
            <w:r>
              <w:br/>
            </w:r>
            <w:r>
              <w:rPr>
                <w:rFonts w:ascii="Times New Roman"/>
                <w:b w:val="false"/>
                <w:i w:val="false"/>
                <w:color w:val="000000"/>
                <w:sz w:val="20"/>
              </w:rPr>
              <w:t>
</w:t>
            </w:r>
            <w:r>
              <w:rPr>
                <w:rFonts w:ascii="Times New Roman"/>
                <w:b w:val="false"/>
                <w:i w:val="false"/>
                <w:color w:val="000000"/>
                <w:sz w:val="20"/>
              </w:rPr>
              <w:t>количество договоров, заключенных с эмитентом по</w:t>
            </w:r>
            <w:r>
              <w:br/>
            </w:r>
            <w:r>
              <w:rPr>
                <w:rFonts w:ascii="Times New Roman"/>
                <w:b w:val="false"/>
                <w:i w:val="false"/>
                <w:color w:val="000000"/>
                <w:sz w:val="20"/>
              </w:rPr>
              <w:t>
</w:t>
            </w:r>
            <w:r>
              <w:rPr>
                <w:rFonts w:ascii="Times New Roman"/>
                <w:b w:val="false"/>
                <w:i w:val="false"/>
                <w:color w:val="000000"/>
                <w:sz w:val="20"/>
              </w:rPr>
              <w:t>предоставлению консультационных услуг по вопросам</w:t>
            </w:r>
            <w:r>
              <w:br/>
            </w:r>
            <w:r>
              <w:rPr>
                <w:rFonts w:ascii="Times New Roman"/>
                <w:b w:val="false"/>
                <w:i w:val="false"/>
                <w:color w:val="000000"/>
                <w:sz w:val="20"/>
              </w:rPr>
              <w:t>
</w:t>
            </w:r>
            <w:r>
              <w:rPr>
                <w:rFonts w:ascii="Times New Roman"/>
                <w:b w:val="false"/>
                <w:i w:val="false"/>
                <w:color w:val="000000"/>
                <w:sz w:val="20"/>
              </w:rPr>
              <w:t>включения и нахождения ценных бумаг в официальном</w:t>
            </w:r>
            <w:r>
              <w:br/>
            </w:r>
            <w:r>
              <w:rPr>
                <w:rFonts w:ascii="Times New Roman"/>
                <w:b w:val="false"/>
                <w:i w:val="false"/>
                <w:color w:val="000000"/>
                <w:sz w:val="20"/>
              </w:rPr>
              <w:t>
</w:t>
            </w:r>
            <w:r>
              <w:rPr>
                <w:rFonts w:ascii="Times New Roman"/>
                <w:b w:val="false"/>
                <w:i w:val="false"/>
                <w:color w:val="000000"/>
                <w:sz w:val="20"/>
              </w:rPr>
              <w:t>списке фондовой биржи.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Строки 4, 5 и 10 не заполняется банком второго уровня, обладающим лицензией на осуществление брокерской и (или) дилерской деятельности на рынке ценных бумаг;</w:t>
      </w:r>
      <w:r>
        <w:br/>
      </w:r>
      <w:r>
        <w:rPr>
          <w:rFonts w:ascii="Times New Roman"/>
          <w:b w:val="false"/>
          <w:i w:val="false"/>
          <w:color w:val="000000"/>
          <w:sz w:val="28"/>
        </w:rPr>
        <w:t>
Строка 10 не заполняется Национальным оператором почты;</w:t>
      </w:r>
      <w:r>
        <w:br/>
      </w:r>
      <w:r>
        <w:rPr>
          <w:rFonts w:ascii="Times New Roman"/>
          <w:b w:val="false"/>
          <w:i w:val="false"/>
          <w:color w:val="000000"/>
          <w:sz w:val="28"/>
        </w:rPr>
        <w:t>
Строка 11 на заполняется накопительным пенсионным фондом, самостоятельно осуществляющим инвестиционное управление пенсионными активами, и организацией, осуществляющей инвестиционное управление пенсионными активами, обладающими лицензией на осуществление брокерской и (или) дилерской деятельности на рынке ценных бумаг.</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(составления) отчета «____» __________ 20___ года.</w:t>
      </w:r>
      <w:r>
        <w:br/>
      </w:r>
      <w:r>
        <w:rPr>
          <w:rFonts w:ascii="Times New Roman"/>
          <w:b w:val="false"/>
          <w:i w:val="false"/>
          <w:color w:val="000000"/>
          <w:sz w:val="28"/>
        </w:rPr>
        <w:t>
Место для печати</w:t>
      </w:r>
    </w:p>
    <w:bookmarkStart w:name="z36"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17"/>
    <w:bookmarkStart w:name="z37" w:id="18"/>
    <w:p>
      <w:pPr>
        <w:spacing w:after="0"/>
        <w:ind w:left="0"/>
        <w:jc w:val="both"/>
      </w:pPr>
      <w:r>
        <w:rPr>
          <w:rFonts w:ascii="Times New Roman"/>
          <w:b w:val="false"/>
          <w:i w:val="false"/>
          <w:color w:val="000000"/>
          <w:sz w:val="28"/>
        </w:rPr>
        <w:t xml:space="preserve">
Форма             </w:t>
      </w:r>
    </w:p>
    <w:bookmarkEnd w:id="18"/>
    <w:bookmarkStart w:name="z38" w:id="19"/>
    <w:p>
      <w:pPr>
        <w:spacing w:after="0"/>
        <w:ind w:left="0"/>
        <w:jc w:val="both"/>
      </w:pPr>
      <w:r>
        <w:rPr>
          <w:rFonts w:ascii="Times New Roman"/>
          <w:b w:val="false"/>
          <w:i w:val="false"/>
          <w:color w:val="000000"/>
          <w:sz w:val="28"/>
        </w:rPr>
        <w:t>
          </w:t>
      </w:r>
      <w:r>
        <w:rPr>
          <w:rFonts w:ascii="Times New Roman"/>
          <w:b/>
          <w:i w:val="false"/>
          <w:color w:val="000000"/>
          <w:sz w:val="28"/>
        </w:rPr>
        <w:t>Сведения о филиалах, представительствах, а также</w:t>
      </w:r>
      <w:r>
        <w:br/>
      </w:r>
      <w:r>
        <w:rPr>
          <w:rFonts w:ascii="Times New Roman"/>
          <w:b w:val="false"/>
          <w:i w:val="false"/>
          <w:color w:val="000000"/>
          <w:sz w:val="28"/>
        </w:rPr>
        <w:t>
               </w:t>
      </w:r>
      <w:r>
        <w:rPr>
          <w:rFonts w:ascii="Times New Roman"/>
          <w:b/>
          <w:i w:val="false"/>
          <w:color w:val="000000"/>
          <w:sz w:val="28"/>
        </w:rPr>
        <w:t>структурных подразделениях, находящихся</w:t>
      </w:r>
      <w:r>
        <w:br/>
      </w:r>
      <w:r>
        <w:rPr>
          <w:rFonts w:ascii="Times New Roman"/>
          <w:b w:val="false"/>
          <w:i w:val="false"/>
          <w:color w:val="000000"/>
          <w:sz w:val="28"/>
        </w:rPr>
        <w:t>
                 </w:t>
      </w:r>
      <w:r>
        <w:rPr>
          <w:rFonts w:ascii="Times New Roman"/>
          <w:b/>
          <w:i w:val="false"/>
          <w:color w:val="000000"/>
          <w:sz w:val="28"/>
        </w:rPr>
        <w:t>вне места нахождения головного офиса</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    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           на рынке ценных бумаг</w:t>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w:t>
      </w:r>
      <w:r>
        <w:rPr>
          <w:rFonts w:ascii="Times New Roman"/>
          <w:b/>
          <w:i w:val="false"/>
          <w:color w:val="000000"/>
          <w:sz w:val="28"/>
        </w:rPr>
        <w:t>по состоянию на «___» _________________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549"/>
        <w:gridCol w:w="4627"/>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филиала,</w:t>
            </w:r>
            <w:r>
              <w:br/>
            </w:r>
            <w:r>
              <w:rPr>
                <w:rFonts w:ascii="Times New Roman"/>
                <w:b w:val="false"/>
                <w:i w:val="false"/>
                <w:color w:val="000000"/>
                <w:sz w:val="20"/>
              </w:rPr>
              <w:t>
представительства,</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w:t>
            </w:r>
            <w:r>
              <w:br/>
            </w:r>
            <w:r>
              <w:rPr>
                <w:rFonts w:ascii="Times New Roman"/>
                <w:b w:val="false"/>
                <w:i w:val="false"/>
                <w:color w:val="000000"/>
                <w:sz w:val="20"/>
              </w:rPr>
              <w:t>
филиала,</w:t>
            </w:r>
            <w:r>
              <w:br/>
            </w:r>
            <w:r>
              <w:rPr>
                <w:rFonts w:ascii="Times New Roman"/>
                <w:b w:val="false"/>
                <w:i w:val="false"/>
                <w:color w:val="000000"/>
                <w:sz w:val="20"/>
              </w:rPr>
              <w:t>
представительства,</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(составления) отчета «____» __________ 20___ года.</w:t>
      </w:r>
      <w:r>
        <w:br/>
      </w:r>
      <w:r>
        <w:rPr>
          <w:rFonts w:ascii="Times New Roman"/>
          <w:b w:val="false"/>
          <w:i w:val="false"/>
          <w:color w:val="000000"/>
          <w:sz w:val="28"/>
        </w:rPr>
        <w:t>
Место для печати</w:t>
      </w:r>
    </w:p>
    <w:bookmarkStart w:name="z39" w:id="2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20"/>
    <w:bookmarkStart w:name="z40" w:id="21"/>
    <w:p>
      <w:pPr>
        <w:spacing w:after="0"/>
        <w:ind w:left="0"/>
        <w:jc w:val="both"/>
      </w:pPr>
      <w:r>
        <w:rPr>
          <w:rFonts w:ascii="Times New Roman"/>
          <w:b w:val="false"/>
          <w:i w:val="false"/>
          <w:color w:val="000000"/>
          <w:sz w:val="28"/>
        </w:rPr>
        <w:t xml:space="preserve">
      Форма               </w:t>
      </w:r>
    </w:p>
    <w:bookmarkEnd w:id="21"/>
    <w:bookmarkStart w:name="z41" w:id="22"/>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по собственным активам, переданным в залог</w:t>
      </w:r>
      <w:r>
        <w:br/>
      </w:r>
      <w:r>
        <w:rPr>
          <w:rFonts w:ascii="Times New Roman"/>
          <w:b w:val="false"/>
          <w:i w:val="false"/>
          <w:color w:val="000000"/>
          <w:sz w:val="28"/>
        </w:rPr>
        <w:t>
                 </w:t>
      </w:r>
      <w:r>
        <w:rPr>
          <w:rFonts w:ascii="Times New Roman"/>
          <w:b/>
          <w:i w:val="false"/>
          <w:color w:val="000000"/>
          <w:sz w:val="28"/>
        </w:rPr>
        <w:t>либо обремененным иным образом</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w:t>
      </w:r>
      <w:r>
        <w:rPr>
          <w:rFonts w:ascii="Times New Roman"/>
          <w:b w:val="false"/>
          <w:i w:val="false"/>
          <w:color w:val="000000"/>
          <w:sz w:val="28"/>
        </w:rPr>
        <w:t> </w:t>
      </w:r>
      <w:r>
        <w:rPr>
          <w:rFonts w:ascii="Times New Roman"/>
          <w:b/>
          <w:i w:val="false"/>
          <w:color w:val="000000"/>
          <w:sz w:val="28"/>
        </w:rPr>
        <w:t>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за период с ______________ по _______________</w:t>
      </w:r>
    </w:p>
    <w:bookmarkEnd w:id="22"/>
    <w:bookmarkStart w:name="z42" w:id="23"/>
    <w:p>
      <w:pPr>
        <w:spacing w:after="0"/>
        <w:ind w:left="0"/>
        <w:jc w:val="both"/>
      </w:pPr>
      <w:r>
        <w:rPr>
          <w:rFonts w:ascii="Times New Roman"/>
          <w:b w:val="false"/>
          <w:i w:val="false"/>
          <w:color w:val="000000"/>
          <w:sz w:val="28"/>
        </w:rPr>
        <w:t>
      Форма 1. Финансовые инструменты, приобретенные за счет</w:t>
      </w:r>
      <w:r>
        <w:br/>
      </w:r>
      <w:r>
        <w:rPr>
          <w:rFonts w:ascii="Times New Roman"/>
          <w:b w:val="false"/>
          <w:i w:val="false"/>
          <w:color w:val="000000"/>
          <w:sz w:val="28"/>
        </w:rPr>
        <w:t>
собственных активов и переданные в залог либо обремененные</w:t>
      </w:r>
      <w:r>
        <w:br/>
      </w:r>
      <w:r>
        <w:rPr>
          <w:rFonts w:ascii="Times New Roman"/>
          <w:b w:val="false"/>
          <w:i w:val="false"/>
          <w:color w:val="000000"/>
          <w:sz w:val="28"/>
        </w:rPr>
        <w:t>
иным образом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46"/>
        <w:gridCol w:w="1301"/>
        <w:gridCol w:w="1182"/>
        <w:gridCol w:w="1183"/>
        <w:gridCol w:w="946"/>
        <w:gridCol w:w="946"/>
        <w:gridCol w:w="1065"/>
        <w:gridCol w:w="828"/>
        <w:gridCol w:w="947"/>
        <w:gridCol w:w="1184"/>
      </w:tblGrid>
      <w:tr>
        <w:trPr>
          <w:trHeight w:val="49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vertAlign w:val="superscript"/>
              </w:rPr>
              <w:t>1</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r>
              <w:rPr>
                <w:rFonts w:ascii="Times New Roman"/>
                <w:b w:val="false"/>
                <w:i w:val="false"/>
                <w:color w:val="000000"/>
                <w:vertAlign w:val="superscript"/>
              </w:rPr>
              <w:t>2</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эмитен-</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vertAlign w:val="superscript"/>
              </w:rPr>
              <w:t>3</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(штук)</w:t>
            </w:r>
            <w:r>
              <w:rPr>
                <w:rFonts w:ascii="Times New Roman"/>
                <w:b w:val="false"/>
                <w:i w:val="false"/>
                <w:color w:val="000000"/>
                <w:vertAlign w:val="superscript"/>
              </w:rPr>
              <w:t>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стру-</w:t>
            </w:r>
            <w:r>
              <w:br/>
            </w:r>
            <w:r>
              <w:rPr>
                <w:rFonts w:ascii="Times New Roman"/>
                <w:b w:val="false"/>
                <w:i w:val="false"/>
                <w:color w:val="000000"/>
                <w:sz w:val="20"/>
              </w:rPr>
              <w:t>
</w:t>
            </w:r>
            <w:r>
              <w:rPr>
                <w:rFonts w:ascii="Times New Roman"/>
                <w:b w:val="false"/>
                <w:i w:val="false"/>
                <w:color w:val="000000"/>
                <w:sz w:val="20"/>
              </w:rPr>
              <w:t>мент</w:t>
            </w:r>
            <w:r>
              <w:rPr>
                <w:rFonts w:ascii="Times New Roman"/>
                <w:b w:val="false"/>
                <w:i w:val="false"/>
                <w:color w:val="000000"/>
                <w:vertAlign w:val="superscript"/>
              </w:rPr>
              <w:t>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сдел-</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залогодержателе</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4"/>
    <w:p>
      <w:pPr>
        <w:spacing w:after="0"/>
        <w:ind w:left="0"/>
        <w:jc w:val="both"/>
      </w:pPr>
      <w:r>
        <w:rPr>
          <w:rFonts w:ascii="Times New Roman"/>
          <w:b w:val="false"/>
          <w:i w:val="false"/>
          <w:color w:val="000000"/>
          <w:sz w:val="28"/>
        </w:rPr>
        <w:t>
      Форма 2. Вклады в Национальном Банке Республики Казахстан,</w:t>
      </w:r>
      <w:r>
        <w:br/>
      </w:r>
      <w:r>
        <w:rPr>
          <w:rFonts w:ascii="Times New Roman"/>
          <w:b w:val="false"/>
          <w:i w:val="false"/>
          <w:color w:val="000000"/>
          <w:sz w:val="28"/>
        </w:rPr>
        <w:t>
в банках второго уровня Республики Казахстан и иностранных банках,</w:t>
      </w:r>
      <w:r>
        <w:br/>
      </w:r>
      <w:r>
        <w:rPr>
          <w:rFonts w:ascii="Times New Roman"/>
          <w:b w:val="false"/>
          <w:i w:val="false"/>
          <w:color w:val="000000"/>
          <w:sz w:val="28"/>
        </w:rPr>
        <w:t>
а также деньги на банковских счетах в банках второго уровня</w:t>
      </w:r>
      <w:r>
        <w:br/>
      </w:r>
      <w:r>
        <w:rPr>
          <w:rFonts w:ascii="Times New Roman"/>
          <w:b w:val="false"/>
          <w:i w:val="false"/>
          <w:color w:val="000000"/>
          <w:sz w:val="28"/>
        </w:rPr>
        <w:t>
Республики Казахстан и иностранных банках, переданные в залог</w:t>
      </w:r>
      <w:r>
        <w:br/>
      </w:r>
      <w:r>
        <w:rPr>
          <w:rFonts w:ascii="Times New Roman"/>
          <w:b w:val="false"/>
          <w:i w:val="false"/>
          <w:color w:val="000000"/>
          <w:sz w:val="28"/>
        </w:rPr>
        <w:t>
либо обремененные иным образом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648"/>
        <w:gridCol w:w="1137"/>
        <w:gridCol w:w="1142"/>
        <w:gridCol w:w="1312"/>
        <w:gridCol w:w="1138"/>
        <w:gridCol w:w="1496"/>
        <w:gridCol w:w="954"/>
        <w:gridCol w:w="1139"/>
        <w:gridCol w:w="949"/>
        <w:gridCol w:w="949"/>
        <w:gridCol w:w="779"/>
        <w:gridCol w:w="949"/>
      </w:tblGrid>
      <w:tr>
        <w:trPr>
          <w:trHeight w:val="615"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вода</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нег</w:t>
            </w:r>
            <w:r>
              <w:rPr>
                <w:rFonts w:ascii="Times New Roman"/>
                <w:b w:val="false"/>
                <w:i w:val="false"/>
                <w:color w:val="000000"/>
                <w:vertAlign w:val="superscript"/>
              </w:rPr>
              <w:t>1</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банка</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 по</w:t>
            </w:r>
            <w:r>
              <w:br/>
            </w:r>
            <w:r>
              <w:rPr>
                <w:rFonts w:ascii="Times New Roman"/>
                <w:b w:val="false"/>
                <w:i w:val="false"/>
                <w:color w:val="000000"/>
                <w:sz w:val="20"/>
              </w:rPr>
              <w:t>
</w:t>
            </w:r>
            <w:r>
              <w:rPr>
                <w:rFonts w:ascii="Times New Roman"/>
                <w:b w:val="false"/>
                <w:i w:val="false"/>
                <w:color w:val="000000"/>
                <w:sz w:val="20"/>
              </w:rPr>
              <w:t>вкладу</w:t>
            </w:r>
            <w:r>
              <w:br/>
            </w:r>
            <w:r>
              <w:rPr>
                <w:rFonts w:ascii="Times New Roman"/>
                <w:b w:val="false"/>
                <w:i w:val="false"/>
                <w:color w:val="000000"/>
                <w:sz w:val="20"/>
              </w:rPr>
              <w:t>
</w:t>
            </w:r>
            <w:r>
              <w:rPr>
                <w:rFonts w:ascii="Times New Roman"/>
                <w:b w:val="false"/>
                <w:i w:val="false"/>
                <w:color w:val="000000"/>
                <w:sz w:val="20"/>
              </w:rPr>
              <w:t>(бан-</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скому</w:t>
            </w:r>
            <w:r>
              <w:br/>
            </w:r>
            <w:r>
              <w:rPr>
                <w:rFonts w:ascii="Times New Roman"/>
                <w:b w:val="false"/>
                <w:i w:val="false"/>
                <w:color w:val="000000"/>
                <w:sz w:val="20"/>
              </w:rPr>
              <w:t>
</w:t>
            </w:r>
            <w:r>
              <w:rPr>
                <w:rFonts w:ascii="Times New Roman"/>
                <w:b w:val="false"/>
                <w:i w:val="false"/>
                <w:color w:val="000000"/>
                <w:sz w:val="20"/>
              </w:rPr>
              <w:t>счету)</w:t>
            </w:r>
            <w:r>
              <w:rPr>
                <w:rFonts w:ascii="Times New Roman"/>
                <w:b w:val="false"/>
                <w:i w:val="false"/>
                <w:color w:val="000000"/>
                <w:vertAlign w:val="superscript"/>
              </w:rPr>
              <w:t>2</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банков-</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вклада (счета)</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вклада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днях)</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дения (в</w:t>
            </w:r>
            <w:r>
              <w:br/>
            </w:r>
            <w:r>
              <w:rPr>
                <w:rFonts w:ascii="Times New Roman"/>
                <w:b w:val="false"/>
                <w:i w:val="false"/>
                <w:color w:val="000000"/>
                <w:sz w:val="20"/>
              </w:rPr>
              <w:t>
</w:t>
            </w:r>
            <w:r>
              <w:rPr>
                <w:rFonts w:ascii="Times New Roman"/>
                <w:b w:val="false"/>
                <w:i w:val="false"/>
                <w:color w:val="000000"/>
                <w:sz w:val="20"/>
              </w:rPr>
              <w:t>процен-</w:t>
            </w:r>
            <w:r>
              <w:br/>
            </w:r>
            <w:r>
              <w:rPr>
                <w:rFonts w:ascii="Times New Roman"/>
                <w:b w:val="false"/>
                <w:i w:val="false"/>
                <w:color w:val="000000"/>
                <w:sz w:val="20"/>
              </w:rPr>
              <w:t>
</w:t>
            </w:r>
            <w:r>
              <w:rPr>
                <w:rFonts w:ascii="Times New Roman"/>
                <w:b w:val="false"/>
                <w:i w:val="false"/>
                <w:color w:val="000000"/>
                <w:sz w:val="20"/>
              </w:rPr>
              <w:t>тах</w:t>
            </w:r>
            <w:r>
              <w:br/>
            </w:r>
            <w:r>
              <w:rPr>
                <w:rFonts w:ascii="Times New Roman"/>
                <w:b w:val="false"/>
                <w:i w:val="false"/>
                <w:color w:val="000000"/>
                <w:sz w:val="20"/>
              </w:rPr>
              <w:t>
</w:t>
            </w:r>
            <w:r>
              <w:rPr>
                <w:rFonts w:ascii="Times New Roman"/>
                <w:b w:val="false"/>
                <w:i w:val="false"/>
                <w:color w:val="000000"/>
                <w:sz w:val="20"/>
              </w:rPr>
              <w:t>годовых)</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вклада</w:t>
            </w:r>
            <w:r>
              <w:br/>
            </w:r>
            <w:r>
              <w:rPr>
                <w:rFonts w:ascii="Times New Roman"/>
                <w:b w:val="false"/>
                <w:i w:val="false"/>
                <w:color w:val="000000"/>
                <w:sz w:val="20"/>
              </w:rPr>
              <w:t>
</w:t>
            </w:r>
            <w:r>
              <w:rPr>
                <w:rFonts w:ascii="Times New Roman"/>
                <w:b w:val="false"/>
                <w:i w:val="false"/>
                <w:color w:val="000000"/>
                <w:sz w:val="20"/>
              </w:rPr>
              <w:t>(бан-</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счета)</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вклада</w:t>
            </w:r>
            <w:r>
              <w:br/>
            </w:r>
            <w:r>
              <w:rPr>
                <w:rFonts w:ascii="Times New Roman"/>
                <w:b w:val="false"/>
                <w:i w:val="false"/>
                <w:color w:val="000000"/>
                <w:sz w:val="20"/>
              </w:rPr>
              <w:t>
</w:t>
            </w:r>
            <w:r>
              <w:rPr>
                <w:rFonts w:ascii="Times New Roman"/>
                <w:b w:val="false"/>
                <w:i w:val="false"/>
                <w:color w:val="000000"/>
                <w:sz w:val="20"/>
              </w:rPr>
              <w:t>(денег</w:t>
            </w:r>
            <w:r>
              <w:br/>
            </w:r>
            <w:r>
              <w:rPr>
                <w:rFonts w:ascii="Times New Roman"/>
                <w:b w:val="false"/>
                <w:i w:val="false"/>
                <w:color w:val="000000"/>
                <w:sz w:val="20"/>
              </w:rPr>
              <w:t>
</w:t>
            </w:r>
            <w:r>
              <w:rPr>
                <w:rFonts w:ascii="Times New Roman"/>
                <w:b w:val="false"/>
                <w:i w:val="false"/>
                <w:color w:val="000000"/>
                <w:sz w:val="20"/>
              </w:rPr>
              <w:t>на бан-</w:t>
            </w:r>
            <w:r>
              <w:br/>
            </w:r>
            <w:r>
              <w:rPr>
                <w:rFonts w:ascii="Times New Roman"/>
                <w:b w:val="false"/>
                <w:i w:val="false"/>
                <w:color w:val="000000"/>
                <w:sz w:val="20"/>
              </w:rPr>
              <w:t>
</w:t>
            </w:r>
            <w:r>
              <w:rPr>
                <w:rFonts w:ascii="Times New Roman"/>
                <w:b w:val="false"/>
                <w:i w:val="false"/>
                <w:color w:val="000000"/>
                <w:sz w:val="20"/>
              </w:rPr>
              <w:t>ковском</w:t>
            </w:r>
            <w:r>
              <w:br/>
            </w:r>
            <w:r>
              <w:rPr>
                <w:rFonts w:ascii="Times New Roman"/>
                <w:b w:val="false"/>
                <w:i w:val="false"/>
                <w:color w:val="000000"/>
                <w:sz w:val="20"/>
              </w:rPr>
              <w:t>
</w:t>
            </w:r>
            <w:r>
              <w:rPr>
                <w:rFonts w:ascii="Times New Roman"/>
                <w:b w:val="false"/>
                <w:i w:val="false"/>
                <w:color w:val="000000"/>
                <w:sz w:val="20"/>
              </w:rPr>
              <w:t>счете)</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залогодержателе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5"/>
    <w:p>
      <w:pPr>
        <w:spacing w:after="0"/>
        <w:ind w:left="0"/>
        <w:jc w:val="both"/>
      </w:pPr>
      <w:r>
        <w:rPr>
          <w:rFonts w:ascii="Times New Roman"/>
          <w:b w:val="false"/>
          <w:i w:val="false"/>
          <w:color w:val="000000"/>
          <w:sz w:val="28"/>
        </w:rPr>
        <w:t>
      Форма 3. Иное имущество, приобретенное за счет собственных</w:t>
      </w:r>
      <w:r>
        <w:br/>
      </w:r>
      <w:r>
        <w:rPr>
          <w:rFonts w:ascii="Times New Roman"/>
          <w:b w:val="false"/>
          <w:i w:val="false"/>
          <w:color w:val="000000"/>
          <w:sz w:val="28"/>
        </w:rPr>
        <w:t>
активов и переданное в залог либо обремененное иным образом</w:t>
      </w:r>
      <w:r>
        <w:rPr>
          <w:rFonts w:ascii="Times New Roman"/>
          <w:b w:val="false"/>
          <w:i w:val="false"/>
          <w:color w:val="000000"/>
          <w:vertAlign w:val="superscript"/>
        </w:rPr>
        <w:t>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110"/>
        <w:gridCol w:w="982"/>
        <w:gridCol w:w="983"/>
        <w:gridCol w:w="1369"/>
        <w:gridCol w:w="1176"/>
        <w:gridCol w:w="1176"/>
        <w:gridCol w:w="983"/>
        <w:gridCol w:w="1000"/>
        <w:gridCol w:w="983"/>
        <w:gridCol w:w="983"/>
        <w:gridCol w:w="983"/>
        <w:gridCol w:w="1176"/>
      </w:tblGrid>
      <w:tr>
        <w:trPr>
          <w:trHeight w:val="885" w:hRule="atLeast"/>
        </w:trPr>
        <w:tc>
          <w:tcPr>
            <w:tcW w:w="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крат-</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описа-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иму-</w:t>
            </w:r>
            <w:r>
              <w:br/>
            </w:r>
            <w:r>
              <w:rPr>
                <w:rFonts w:ascii="Times New Roman"/>
                <w:b w:val="false"/>
                <w:i w:val="false"/>
                <w:color w:val="000000"/>
                <w:sz w:val="20"/>
              </w:rPr>
              <w:t>
</w:t>
            </w:r>
            <w:r>
              <w:rPr>
                <w:rFonts w:ascii="Times New Roman"/>
                <w:b w:val="false"/>
                <w:i w:val="false"/>
                <w:color w:val="000000"/>
                <w:sz w:val="20"/>
              </w:rPr>
              <w:t>щества</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прио-</w:t>
            </w:r>
            <w:r>
              <w:br/>
            </w:r>
            <w:r>
              <w:rPr>
                <w:rFonts w:ascii="Times New Roman"/>
                <w:b w:val="false"/>
                <w:i w:val="false"/>
                <w:color w:val="000000"/>
                <w:sz w:val="20"/>
              </w:rPr>
              <w:t>
</w:t>
            </w:r>
            <w:r>
              <w:rPr>
                <w:rFonts w:ascii="Times New Roman"/>
                <w:b w:val="false"/>
                <w:i w:val="false"/>
                <w:color w:val="000000"/>
                <w:sz w:val="20"/>
              </w:rPr>
              <w:t>бре-</w:t>
            </w:r>
            <w:r>
              <w:br/>
            </w:r>
            <w:r>
              <w:rPr>
                <w:rFonts w:ascii="Times New Roman"/>
                <w:b w:val="false"/>
                <w:i w:val="false"/>
                <w:color w:val="000000"/>
                <w:sz w:val="20"/>
              </w:rPr>
              <w:t>
</w:t>
            </w:r>
            <w:r>
              <w:rPr>
                <w:rFonts w:ascii="Times New Roman"/>
                <w:b w:val="false"/>
                <w:i w:val="false"/>
                <w:color w:val="000000"/>
                <w:sz w:val="20"/>
              </w:rPr>
              <w:t>тения</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хож-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иму-</w:t>
            </w:r>
            <w:r>
              <w:br/>
            </w:r>
            <w:r>
              <w:rPr>
                <w:rFonts w:ascii="Times New Roman"/>
                <w:b w:val="false"/>
                <w:i w:val="false"/>
                <w:color w:val="000000"/>
                <w:sz w:val="20"/>
              </w:rPr>
              <w:t>
</w:t>
            </w:r>
            <w:r>
              <w:rPr>
                <w:rFonts w:ascii="Times New Roman"/>
                <w:b w:val="false"/>
                <w:i w:val="false"/>
                <w:color w:val="000000"/>
                <w:sz w:val="20"/>
              </w:rPr>
              <w:t>щес-</w:t>
            </w:r>
            <w:r>
              <w:br/>
            </w:r>
            <w:r>
              <w:rPr>
                <w:rFonts w:ascii="Times New Roman"/>
                <w:b w:val="false"/>
                <w:i w:val="false"/>
                <w:color w:val="000000"/>
                <w:sz w:val="20"/>
              </w:rPr>
              <w:t>
</w:t>
            </w:r>
            <w:r>
              <w:rPr>
                <w:rFonts w:ascii="Times New Roman"/>
                <w:b w:val="false"/>
                <w:i w:val="false"/>
                <w:color w:val="000000"/>
                <w:sz w:val="20"/>
              </w:rPr>
              <w:t>тва</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ретения</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прио-</w:t>
            </w:r>
            <w:r>
              <w:br/>
            </w:r>
            <w:r>
              <w:rPr>
                <w:rFonts w:ascii="Times New Roman"/>
                <w:b w:val="false"/>
                <w:i w:val="false"/>
                <w:color w:val="000000"/>
                <w:sz w:val="20"/>
              </w:rPr>
              <w:t>
</w:t>
            </w:r>
            <w:r>
              <w:rPr>
                <w:rFonts w:ascii="Times New Roman"/>
                <w:b w:val="false"/>
                <w:i w:val="false"/>
                <w:color w:val="000000"/>
                <w:sz w:val="20"/>
              </w:rPr>
              <w:t>брете-</w:t>
            </w:r>
            <w:r>
              <w:br/>
            </w:r>
            <w:r>
              <w:rPr>
                <w:rFonts w:ascii="Times New Roman"/>
                <w:b w:val="false"/>
                <w:i w:val="false"/>
                <w:color w:val="000000"/>
                <w:sz w:val="20"/>
              </w:rPr>
              <w:t>
</w:t>
            </w:r>
            <w:r>
              <w:rPr>
                <w:rFonts w:ascii="Times New Roman"/>
                <w:b w:val="false"/>
                <w:i w:val="false"/>
                <w:color w:val="000000"/>
                <w:sz w:val="20"/>
              </w:rPr>
              <w:t>ния</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перео-</w:t>
            </w:r>
            <w:r>
              <w:br/>
            </w:r>
            <w:r>
              <w:rPr>
                <w:rFonts w:ascii="Times New Roman"/>
                <w:b w:val="false"/>
                <w:i w:val="false"/>
                <w:color w:val="000000"/>
                <w:sz w:val="20"/>
              </w:rPr>
              <w:t>
</w:t>
            </w:r>
            <w:r>
              <w:rPr>
                <w:rFonts w:ascii="Times New Roman"/>
                <w:b w:val="false"/>
                <w:i w:val="false"/>
                <w:color w:val="000000"/>
                <w:sz w:val="20"/>
              </w:rPr>
              <w:t>ценки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ласно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ке</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(Ба-</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залогодержателе</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хож-</w:t>
            </w:r>
            <w:r>
              <w:br/>
            </w:r>
            <w:r>
              <w:rPr>
                <w:rFonts w:ascii="Times New Roman"/>
                <w:b w:val="false"/>
                <w:i w:val="false"/>
                <w:color w:val="000000"/>
                <w:sz w:val="20"/>
              </w:rPr>
              <w:t>
</w:t>
            </w:r>
            <w:r>
              <w:rPr>
                <w:rFonts w:ascii="Times New Roman"/>
                <w:b w:val="false"/>
                <w:i w:val="false"/>
                <w:color w:val="000000"/>
                <w:sz w:val="20"/>
              </w:rPr>
              <w:t>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Примечания к заполнению отчета по собственным активам, переданным в залог либо обремененным иным образом:</w:t>
      </w:r>
    </w:p>
    <w:p>
      <w:pPr>
        <w:spacing w:after="0"/>
        <w:ind w:left="0"/>
        <w:jc w:val="both"/>
      </w:pPr>
      <w:r>
        <w:rPr>
          <w:rFonts w:ascii="Times New Roman"/>
          <w:b w:val="false"/>
          <w:i w:val="false"/>
          <w:color w:val="000000"/>
          <w:sz w:val="28"/>
        </w:rPr>
        <w:t>      Форма 1.</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Указывается дата сделки в формате «дата/месяц/год».</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Указывается присвоенный идентификационный номер финансовому инструменту.</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наименование эмитента, с финансовыми</w:t>
      </w:r>
      <w:r>
        <w:br/>
      </w:r>
      <w:r>
        <w:rPr>
          <w:rFonts w:ascii="Times New Roman"/>
          <w:b w:val="false"/>
          <w:i w:val="false"/>
          <w:color w:val="000000"/>
          <w:sz w:val="28"/>
        </w:rPr>
        <w:t>
инструментами которого были заключены сделки.</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Указывается количество финансовых инструментов (в штуках), по которым заключена сделка. В случае участия Организации, в сделке в качестве продавца и покупателя одновременно, указанная сделка отражается в настоящем отчете как одна сделка.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Указывается цена сделки (в тенге) до четырех знаков после запятой.</w:t>
      </w:r>
      <w:r>
        <w:br/>
      </w:r>
      <w:r>
        <w:rPr>
          <w:rFonts w:ascii="Times New Roman"/>
          <w:b w:val="false"/>
          <w:i w:val="false"/>
          <w:color w:val="000000"/>
          <w:sz w:val="28"/>
        </w:rPr>
        <w:t>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заключения сделки. В случае осуществления расчетов по сделке не в день заключения сделки, необходимо указывать цену сделки в тенге по официальному курсу, установленному Национальным Банком Республики Казахстан на дату осуществления расчетов.</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Указывается объем сделок (в тенге) до двух знаков после запятой.</w:t>
      </w:r>
    </w:p>
    <w:p>
      <w:pPr>
        <w:spacing w:after="0"/>
        <w:ind w:left="0"/>
        <w:jc w:val="both"/>
      </w:pPr>
      <w:r>
        <w:rPr>
          <w:rFonts w:ascii="Times New Roman"/>
          <w:b w:val="false"/>
          <w:i w:val="false"/>
          <w:color w:val="000000"/>
          <w:sz w:val="28"/>
        </w:rPr>
        <w:t>      Форма 2.</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 случае внесения вклада, денег на банковский счет указывается дата перевода денег на банковский счет в Национальном Банке Республики Казахстан, в банке второго уровня Республики Казахстан или иностранном банке, дата досрочного возврата или в случае расторжения договора - дата возврата денег, дата списания денег с банковского счета.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Указываются операции по вкладу, банковскому счету (внесение во вклад денег, внесение денег на банковский счет, выплата вознаграждения по вкладу, досрочный возврат вклада или возврат вклада по истечении срока договора банковского вклада, списание денег с банковского счета). Счета хранения денег, переданных в качестве обеспечения (заклад, задаток) обязательств Организации должны включаться в данную форму Отчета по собственным активам, переданным в залог либо обремененным иным образом.</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сумма вклада c учетом накопленного вознаграждения, сумма денег на банковском счете с точностью до двух знаков после запятой.</w:t>
      </w:r>
    </w:p>
    <w:p>
      <w:pPr>
        <w:spacing w:after="0"/>
        <w:ind w:left="0"/>
        <w:jc w:val="both"/>
      </w:pPr>
      <w:r>
        <w:rPr>
          <w:rFonts w:ascii="Times New Roman"/>
          <w:b w:val="false"/>
          <w:i w:val="false"/>
          <w:color w:val="000000"/>
          <w:sz w:val="28"/>
        </w:rPr>
        <w:t>      Форма 3.</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Земля, находящаяся в собственности или на праве постоянного землепользования;</w:t>
      </w:r>
      <w:r>
        <w:br/>
      </w:r>
      <w:r>
        <w:rPr>
          <w:rFonts w:ascii="Times New Roman"/>
          <w:b w:val="false"/>
          <w:i w:val="false"/>
          <w:color w:val="000000"/>
          <w:sz w:val="28"/>
        </w:rPr>
        <w:t>
      здания и сооружения, находящиеся в собственности;</w:t>
      </w:r>
      <w:r>
        <w:br/>
      </w:r>
      <w:r>
        <w:rPr>
          <w:rFonts w:ascii="Times New Roman"/>
          <w:b w:val="false"/>
          <w:i w:val="false"/>
          <w:color w:val="000000"/>
          <w:sz w:val="28"/>
        </w:rPr>
        <w:t>
      машины и оборудование, за исключением транспортных средств.</w:t>
      </w:r>
    </w:p>
    <w:bookmarkStart w:name="z45" w:id="2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26"/>
    <w:bookmarkStart w:name="z46" w:id="27"/>
    <w:p>
      <w:pPr>
        <w:spacing w:after="0"/>
        <w:ind w:left="0"/>
        <w:jc w:val="both"/>
      </w:pPr>
      <w:r>
        <w:rPr>
          <w:rFonts w:ascii="Times New Roman"/>
          <w:b w:val="false"/>
          <w:i w:val="false"/>
          <w:color w:val="000000"/>
          <w:sz w:val="28"/>
        </w:rPr>
        <w:t xml:space="preserve">
Форма             </w:t>
      </w:r>
    </w:p>
    <w:bookmarkEnd w:id="27"/>
    <w:bookmarkStart w:name="z47" w:id="28"/>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сделках с финансовыми инструментами, заключенных</w:t>
      </w:r>
      <w:r>
        <w:br/>
      </w:r>
      <w:r>
        <w:rPr>
          <w:rFonts w:ascii="Times New Roman"/>
          <w:b w:val="false"/>
          <w:i w:val="false"/>
          <w:color w:val="000000"/>
          <w:sz w:val="28"/>
        </w:rPr>
        <w:t>
   </w:t>
      </w:r>
      <w:r>
        <w:rPr>
          <w:rFonts w:ascii="Times New Roman"/>
          <w:b/>
          <w:i w:val="false"/>
          <w:color w:val="000000"/>
          <w:sz w:val="28"/>
        </w:rPr>
        <w:t>на международных (иностранных) рынках ценных бумаг</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за период с ______________ по _______________</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33"/>
        <w:gridCol w:w="1533"/>
        <w:gridCol w:w="1533"/>
        <w:gridCol w:w="1333"/>
        <w:gridCol w:w="1333"/>
        <w:gridCol w:w="1973"/>
        <w:gridCol w:w="12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осущест-</w:t>
            </w:r>
            <w:r>
              <w:br/>
            </w:r>
            <w:r>
              <w:rPr>
                <w:rFonts w:ascii="Times New Roman"/>
                <w:b w:val="false"/>
                <w:i w:val="false"/>
                <w:color w:val="000000"/>
                <w:sz w:val="20"/>
              </w:rPr>
              <w:t>
</w:t>
            </w:r>
            <w:r>
              <w:rPr>
                <w:rFonts w:ascii="Times New Roman"/>
                <w:b w:val="false"/>
                <w:i w:val="false"/>
                <w:color w:val="000000"/>
                <w:sz w:val="20"/>
              </w:rPr>
              <w:t>вления</w:t>
            </w:r>
            <w:r>
              <w:br/>
            </w:r>
            <w:r>
              <w:rPr>
                <w:rFonts w:ascii="Times New Roman"/>
                <w:b w:val="false"/>
                <w:i w:val="false"/>
                <w:color w:val="000000"/>
                <w:sz w:val="20"/>
              </w:rPr>
              <w:t>
</w:t>
            </w:r>
            <w:r>
              <w:rPr>
                <w:rFonts w:ascii="Times New Roman"/>
                <w:b w:val="false"/>
                <w:i w:val="false"/>
                <w:color w:val="000000"/>
                <w:sz w:val="20"/>
              </w:rPr>
              <w:t>расче-</w:t>
            </w:r>
            <w:r>
              <w:br/>
            </w:r>
            <w:r>
              <w:rPr>
                <w:rFonts w:ascii="Times New Roman"/>
                <w:b w:val="false"/>
                <w:i w:val="false"/>
                <w:color w:val="000000"/>
                <w:sz w:val="20"/>
              </w:rPr>
              <w:t>
</w:t>
            </w:r>
            <w:r>
              <w:rPr>
                <w:rFonts w:ascii="Times New Roman"/>
                <w:b w:val="false"/>
                <w:i w:val="false"/>
                <w:color w:val="000000"/>
                <w:sz w:val="20"/>
              </w:rPr>
              <w:t>тов по</w:t>
            </w:r>
            <w:r>
              <w:br/>
            </w:r>
            <w:r>
              <w:rPr>
                <w:rFonts w:ascii="Times New Roman"/>
                <w:b w:val="false"/>
                <w:i w:val="false"/>
                <w:color w:val="000000"/>
                <w:sz w:val="20"/>
              </w:rPr>
              <w:t>
</w:t>
            </w:r>
            <w:r>
              <w:rPr>
                <w:rFonts w:ascii="Times New Roman"/>
                <w:b w:val="false"/>
                <w:i w:val="false"/>
                <w:color w:val="000000"/>
                <w:sz w:val="20"/>
              </w:rPr>
              <w:t>сделке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клиентс-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заказа</w:t>
            </w:r>
            <w:r>
              <w:rPr>
                <w:rFonts w:ascii="Times New Roman"/>
                <w:b w:val="false"/>
                <w:i w:val="false"/>
                <w:color w:val="000000"/>
                <w:vertAlign w:val="superscript"/>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w:t>
            </w:r>
            <w:r>
              <w:rPr>
                <w:rFonts w:ascii="Times New Roman"/>
                <w:b w:val="false"/>
                <w:i w:val="false"/>
                <w:color w:val="000000"/>
                <w:vertAlign w:val="superscript"/>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брокера</w:t>
            </w:r>
            <w:r>
              <w:br/>
            </w:r>
            <w:r>
              <w:rPr>
                <w:rFonts w:ascii="Times New Roman"/>
                <w:b w:val="false"/>
                <w:i w:val="false"/>
                <w:color w:val="000000"/>
                <w:sz w:val="20"/>
              </w:rPr>
              <w:t>
</w:t>
            </w:r>
            <w:r>
              <w:rPr>
                <w:rFonts w:ascii="Times New Roman"/>
                <w:b w:val="false"/>
                <w:i w:val="false"/>
                <w:color w:val="000000"/>
                <w:sz w:val="20"/>
              </w:rPr>
              <w:t>и страна</w:t>
            </w:r>
            <w:r>
              <w:br/>
            </w:r>
            <w:r>
              <w:rPr>
                <w:rFonts w:ascii="Times New Roman"/>
                <w:b w:val="false"/>
                <w:i w:val="false"/>
                <w:color w:val="000000"/>
                <w:sz w:val="20"/>
              </w:rPr>
              <w:t>
</w:t>
            </w:r>
            <w:r>
              <w:rPr>
                <w:rFonts w:ascii="Times New Roman"/>
                <w:b w:val="false"/>
                <w:i w:val="false"/>
                <w:color w:val="000000"/>
                <w:sz w:val="20"/>
              </w:rPr>
              <w:t>его рези-</w:t>
            </w:r>
            <w:r>
              <w:br/>
            </w:r>
            <w:r>
              <w:rPr>
                <w:rFonts w:ascii="Times New Roman"/>
                <w:b w:val="false"/>
                <w:i w:val="false"/>
                <w:color w:val="000000"/>
                <w:sz w:val="20"/>
              </w:rPr>
              <w:t>
</w:t>
            </w:r>
            <w:r>
              <w:rPr>
                <w:rFonts w:ascii="Times New Roman"/>
                <w:b w:val="false"/>
                <w:i w:val="false"/>
                <w:color w:val="000000"/>
                <w:sz w:val="20"/>
              </w:rPr>
              <w:t>дентства</w:t>
            </w:r>
            <w:r>
              <w:rPr>
                <w:rFonts w:ascii="Times New Roman"/>
                <w:b w:val="false"/>
                <w:i w:val="false"/>
                <w:color w:val="000000"/>
                <w:vertAlign w:val="superscript"/>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касто-</w:t>
            </w:r>
            <w:r>
              <w:br/>
            </w:r>
            <w:r>
              <w:rPr>
                <w:rFonts w:ascii="Times New Roman"/>
                <w:b w:val="false"/>
                <w:i w:val="false"/>
                <w:color w:val="000000"/>
                <w:sz w:val="20"/>
              </w:rPr>
              <w:t>
</w:t>
            </w:r>
            <w:r>
              <w:rPr>
                <w:rFonts w:ascii="Times New Roman"/>
                <w:b w:val="false"/>
                <w:i w:val="false"/>
                <w:color w:val="000000"/>
                <w:sz w:val="20"/>
              </w:rPr>
              <w:t>диана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567"/>
        <w:gridCol w:w="1365"/>
        <w:gridCol w:w="1184"/>
        <w:gridCol w:w="1365"/>
        <w:gridCol w:w="1568"/>
        <w:gridCol w:w="1568"/>
        <w:gridCol w:w="1770"/>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иност-</w:t>
            </w:r>
            <w:r>
              <w:br/>
            </w:r>
            <w:r>
              <w:rPr>
                <w:rFonts w:ascii="Times New Roman"/>
                <w:b w:val="false"/>
                <w:i w:val="false"/>
                <w:color w:val="000000"/>
                <w:sz w:val="20"/>
              </w:rPr>
              <w:t>
</w:t>
            </w:r>
            <w:r>
              <w:rPr>
                <w:rFonts w:ascii="Times New Roman"/>
                <w:b w:val="false"/>
                <w:i w:val="false"/>
                <w:color w:val="000000"/>
                <w:sz w:val="20"/>
              </w:rPr>
              <w:t>ранного</w:t>
            </w:r>
            <w:r>
              <w:br/>
            </w:r>
            <w:r>
              <w:rPr>
                <w:rFonts w:ascii="Times New Roman"/>
                <w:b w:val="false"/>
                <w:i w:val="false"/>
                <w:color w:val="000000"/>
                <w:sz w:val="20"/>
              </w:rPr>
              <w:t>
</w:t>
            </w:r>
            <w:r>
              <w:rPr>
                <w:rFonts w:ascii="Times New Roman"/>
                <w:b w:val="false"/>
                <w:i w:val="false"/>
                <w:color w:val="000000"/>
                <w:sz w:val="20"/>
              </w:rPr>
              <w:t>номиналь-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родная</w:t>
            </w:r>
            <w:r>
              <w:br/>
            </w:r>
            <w:r>
              <w:rPr>
                <w:rFonts w:ascii="Times New Roman"/>
                <w:b w:val="false"/>
                <w:i w:val="false"/>
                <w:color w:val="000000"/>
                <w:sz w:val="20"/>
              </w:rPr>
              <w:t>
</w:t>
            </w:r>
            <w:r>
              <w:rPr>
                <w:rFonts w:ascii="Times New Roman"/>
                <w:b w:val="false"/>
                <w:i w:val="false"/>
                <w:color w:val="000000"/>
                <w:sz w:val="20"/>
              </w:rPr>
              <w:t>(иностран-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расчетно-</w:t>
            </w:r>
            <w:r>
              <w:br/>
            </w:r>
            <w:r>
              <w:rPr>
                <w:rFonts w:ascii="Times New Roman"/>
                <w:b w:val="false"/>
                <w:i w:val="false"/>
                <w:color w:val="000000"/>
                <w:sz w:val="20"/>
              </w:rPr>
              <w:t>
</w:t>
            </w:r>
            <w:r>
              <w:rPr>
                <w:rFonts w:ascii="Times New Roman"/>
                <w:b w:val="false"/>
                <w:i w:val="false"/>
                <w:color w:val="000000"/>
                <w:sz w:val="20"/>
              </w:rPr>
              <w:t>депози-</w:t>
            </w:r>
            <w:r>
              <w:br/>
            </w:r>
            <w:r>
              <w:rPr>
                <w:rFonts w:ascii="Times New Roman"/>
                <w:b w:val="false"/>
                <w:i w:val="false"/>
                <w:color w:val="000000"/>
                <w:sz w:val="20"/>
              </w:rPr>
              <w:t>
</w:t>
            </w:r>
            <w:r>
              <w:rPr>
                <w:rFonts w:ascii="Times New Roman"/>
                <w:b w:val="false"/>
                <w:i w:val="false"/>
                <w:color w:val="000000"/>
                <w:sz w:val="20"/>
              </w:rPr>
              <w:t>тарная</w:t>
            </w:r>
            <w:r>
              <w:br/>
            </w:r>
            <w:r>
              <w:rPr>
                <w:rFonts w:ascii="Times New Roman"/>
                <w:b w:val="false"/>
                <w:i w:val="false"/>
                <w:color w:val="000000"/>
                <w:sz w:val="20"/>
              </w:rPr>
              <w:t>
</w:t>
            </w:r>
            <w:r>
              <w:rPr>
                <w:rFonts w:ascii="Times New Roman"/>
                <w:b w:val="false"/>
                <w:i w:val="false"/>
                <w:color w:val="000000"/>
                <w:sz w:val="20"/>
              </w:rPr>
              <w:t>система</w:t>
            </w:r>
            <w:r>
              <w:rPr>
                <w:rFonts w:ascii="Times New Roman"/>
                <w:b w:val="false"/>
                <w:i w:val="false"/>
                <w:color w:val="000000"/>
                <w:vertAlign w:val="superscript"/>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rPr>
                <w:rFonts w:ascii="Times New Roman"/>
                <w:b w:val="false"/>
                <w:i w:val="false"/>
                <w:color w:val="000000"/>
                <w:vertAlign w:val="superscript"/>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и страна</w:t>
            </w:r>
            <w:r>
              <w:br/>
            </w:r>
            <w:r>
              <w:rPr>
                <w:rFonts w:ascii="Times New Roman"/>
                <w:b w:val="false"/>
                <w:i w:val="false"/>
                <w:color w:val="000000"/>
                <w:sz w:val="20"/>
              </w:rPr>
              <w:t>
</w:t>
            </w:r>
            <w:r>
              <w:rPr>
                <w:rFonts w:ascii="Times New Roman"/>
                <w:b w:val="false"/>
                <w:i w:val="false"/>
                <w:color w:val="000000"/>
                <w:sz w:val="20"/>
              </w:rPr>
              <w:t>его ре-</w:t>
            </w:r>
            <w:r>
              <w:br/>
            </w:r>
            <w:r>
              <w:rPr>
                <w:rFonts w:ascii="Times New Roman"/>
                <w:b w:val="false"/>
                <w:i w:val="false"/>
                <w:color w:val="000000"/>
                <w:sz w:val="20"/>
              </w:rPr>
              <w:t>
</w:t>
            </w:r>
            <w:r>
              <w:rPr>
                <w:rFonts w:ascii="Times New Roman"/>
                <w:b w:val="false"/>
                <w:i w:val="false"/>
                <w:color w:val="000000"/>
                <w:sz w:val="20"/>
              </w:rPr>
              <w:t>зидент-</w:t>
            </w:r>
            <w:r>
              <w:br/>
            </w:r>
            <w:r>
              <w:rPr>
                <w:rFonts w:ascii="Times New Roman"/>
                <w:b w:val="false"/>
                <w:i w:val="false"/>
                <w:color w:val="000000"/>
                <w:sz w:val="20"/>
              </w:rPr>
              <w:t>
</w:t>
            </w:r>
            <w:r>
              <w:rPr>
                <w:rFonts w:ascii="Times New Roman"/>
                <w:b w:val="false"/>
                <w:i w:val="false"/>
                <w:color w:val="000000"/>
                <w:sz w:val="20"/>
              </w:rPr>
              <w:t>ства</w:t>
            </w:r>
            <w:r>
              <w:rPr>
                <w:rFonts w:ascii="Times New Roman"/>
                <w:b w:val="false"/>
                <w:i w:val="false"/>
                <w:color w:val="000000"/>
                <w:vertAlign w:val="superscript"/>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в</w:t>
            </w:r>
            <w:r>
              <w:br/>
            </w:r>
            <w:r>
              <w:rPr>
                <w:rFonts w:ascii="Times New Roman"/>
                <w:b w:val="false"/>
                <w:i w:val="false"/>
                <w:color w:val="000000"/>
                <w:sz w:val="20"/>
              </w:rPr>
              <w:t>
</w:t>
            </w:r>
            <w:r>
              <w:rPr>
                <w:rFonts w:ascii="Times New Roman"/>
                <w:b w:val="false"/>
                <w:i w:val="false"/>
                <w:color w:val="000000"/>
                <w:sz w:val="20"/>
              </w:rPr>
              <w:t>соответ- ствии с законода-</w:t>
            </w:r>
            <w:r>
              <w:br/>
            </w:r>
            <w:r>
              <w:rPr>
                <w:rFonts w:ascii="Times New Roman"/>
                <w:b w:val="false"/>
                <w:i w:val="false"/>
                <w:color w:val="000000"/>
                <w:sz w:val="20"/>
              </w:rPr>
              <w:t>
</w:t>
            </w:r>
            <w:r>
              <w:rPr>
                <w:rFonts w:ascii="Times New Roman"/>
                <w:b w:val="false"/>
                <w:i w:val="false"/>
                <w:color w:val="000000"/>
                <w:sz w:val="20"/>
              </w:rPr>
              <w:t>тельством</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зарегист-</w:t>
            </w:r>
            <w:r>
              <w:br/>
            </w:r>
            <w:r>
              <w:rPr>
                <w:rFonts w:ascii="Times New Roman"/>
                <w:b w:val="false"/>
                <w:i w:val="false"/>
                <w:color w:val="000000"/>
                <w:sz w:val="20"/>
              </w:rPr>
              <w:t>
</w:t>
            </w:r>
            <w:r>
              <w:rPr>
                <w:rFonts w:ascii="Times New Roman"/>
                <w:b w:val="false"/>
                <w:i w:val="false"/>
                <w:color w:val="000000"/>
                <w:sz w:val="20"/>
              </w:rPr>
              <w:t>рирован</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(штук)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номинальной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платежа</w:t>
            </w:r>
            <w:r>
              <w:rPr>
                <w:rFonts w:ascii="Times New Roman"/>
                <w:b w:val="false"/>
                <w:i w:val="false"/>
                <w:color w:val="000000"/>
                <w:vertAlign w:val="superscript"/>
              </w:rPr>
              <w:t>9</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756"/>
        <w:gridCol w:w="1573"/>
        <w:gridCol w:w="1371"/>
        <w:gridCol w:w="1573"/>
        <w:gridCol w:w="1574"/>
        <w:gridCol w:w="1960"/>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 xml:space="preserve">качестве </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участвовал</w:t>
            </w:r>
            <w:r>
              <w:br/>
            </w:r>
            <w:r>
              <w:rPr>
                <w:rFonts w:ascii="Times New Roman"/>
                <w:b w:val="false"/>
                <w:i w:val="false"/>
                <w:color w:val="000000"/>
                <w:sz w:val="20"/>
              </w:rPr>
              <w:t>
</w:t>
            </w:r>
            <w:r>
              <w:rPr>
                <w:rFonts w:ascii="Times New Roman"/>
                <w:b w:val="false"/>
                <w:i w:val="false"/>
                <w:color w:val="000000"/>
                <w:sz w:val="20"/>
              </w:rPr>
              <w:t>в сделке</w:t>
            </w:r>
            <w:r>
              <w:rPr>
                <w:rFonts w:ascii="Times New Roman"/>
                <w:b w:val="false"/>
                <w:i w:val="false"/>
                <w:color w:val="000000"/>
                <w:vertAlign w:val="superscript"/>
              </w:rPr>
              <w:t>10</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и</w:t>
            </w:r>
            <w:r>
              <w:br/>
            </w:r>
            <w:r>
              <w:rPr>
                <w:rFonts w:ascii="Times New Roman"/>
                <w:b w:val="false"/>
                <w:i w:val="false"/>
                <w:color w:val="000000"/>
                <w:sz w:val="20"/>
              </w:rPr>
              <w:t>
</w:t>
            </w:r>
            <w:r>
              <w:rPr>
                <w:rFonts w:ascii="Times New Roman"/>
                <w:b w:val="false"/>
                <w:i w:val="false"/>
                <w:color w:val="000000"/>
                <w:sz w:val="20"/>
              </w:rPr>
              <w:t>страна его</w:t>
            </w:r>
            <w:r>
              <w:br/>
            </w:r>
            <w:r>
              <w:rPr>
                <w:rFonts w:ascii="Times New Roman"/>
                <w:b w:val="false"/>
                <w:i w:val="false"/>
                <w:color w:val="000000"/>
                <w:sz w:val="20"/>
              </w:rPr>
              <w:t>
</w:t>
            </w: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ства</w:t>
            </w:r>
            <w:r>
              <w:rPr>
                <w:rFonts w:ascii="Times New Roman"/>
                <w:b w:val="false"/>
                <w:i w:val="false"/>
                <w:color w:val="000000"/>
                <w:vertAlign w:val="superscript"/>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один</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инструмент</w:t>
            </w:r>
            <w:r>
              <w:rPr>
                <w:rFonts w:ascii="Times New Roman"/>
                <w:b w:val="false"/>
                <w:i w:val="false"/>
                <w:color w:val="000000"/>
                <w:vertAlign w:val="superscript"/>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сделки</w:t>
            </w:r>
            <w:r>
              <w:rPr>
                <w:rFonts w:ascii="Times New Roman"/>
                <w:b w:val="false"/>
                <w:i w:val="false"/>
                <w:color w:val="000000"/>
                <w:vertAlign w:val="superscript"/>
              </w:rPr>
              <w:t>12</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w:t>
            </w:r>
            <w:r>
              <w:br/>
            </w:r>
            <w:r>
              <w:rPr>
                <w:rFonts w:ascii="Times New Roman"/>
                <w:b w:val="false"/>
                <w:i w:val="false"/>
                <w:color w:val="000000"/>
                <w:sz w:val="20"/>
              </w:rPr>
              <w:t>
</w:t>
            </w:r>
            <w:r>
              <w:rPr>
                <w:rFonts w:ascii="Times New Roman"/>
                <w:b w:val="false"/>
                <w:i w:val="false"/>
                <w:color w:val="000000"/>
                <w:sz w:val="20"/>
              </w:rPr>
              <w:t>ранной</w:t>
            </w:r>
            <w:r>
              <w:br/>
            </w:r>
            <w:r>
              <w:rPr>
                <w:rFonts w:ascii="Times New Roman"/>
                <w:b w:val="false"/>
                <w:i w:val="false"/>
                <w:color w:val="000000"/>
                <w:sz w:val="20"/>
              </w:rPr>
              <w:t>
</w:t>
            </w:r>
            <w:r>
              <w:rPr>
                <w:rFonts w:ascii="Times New Roman"/>
                <w:b w:val="false"/>
                <w:i w:val="false"/>
                <w:color w:val="000000"/>
                <w:sz w:val="20"/>
              </w:rPr>
              <w:t>валюте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w:t>
            </w:r>
            <w:r>
              <w:br/>
            </w:r>
            <w:r>
              <w:rPr>
                <w:rFonts w:ascii="Times New Roman"/>
                <w:b w:val="false"/>
                <w:i w:val="false"/>
                <w:color w:val="000000"/>
                <w:sz w:val="20"/>
              </w:rPr>
              <w:t>
</w:t>
            </w:r>
            <w:r>
              <w:rPr>
                <w:rFonts w:ascii="Times New Roman"/>
                <w:b w:val="false"/>
                <w:i w:val="false"/>
                <w:color w:val="000000"/>
                <w:sz w:val="20"/>
              </w:rPr>
              <w:t>ранной</w:t>
            </w:r>
            <w:r>
              <w:br/>
            </w:r>
            <w:r>
              <w:rPr>
                <w:rFonts w:ascii="Times New Roman"/>
                <w:b w:val="false"/>
                <w:i w:val="false"/>
                <w:color w:val="000000"/>
                <w:sz w:val="20"/>
              </w:rPr>
              <w:t>
</w:t>
            </w:r>
            <w:r>
              <w:rPr>
                <w:rFonts w:ascii="Times New Roman"/>
                <w:b w:val="false"/>
                <w:i w:val="false"/>
                <w:color w:val="000000"/>
                <w:sz w:val="20"/>
              </w:rPr>
              <w:t>валюте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Указываются дата и время заключения сделки в формате «время/дата/месяц/год».</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В случае заключения Организацией сделки в рамках дилерской деятельности, а также в случае заключения накопительным пенсионным фондом, самостоятельно осуществляющим инвестиционное управление пенсионными активами (за счет собственных и пенсионных активов), организацией, осуществляющей инвестиционное управление пенсионными активами (за счет собственных и пенсионных активов), или управляющей компанией инвестиционного фонда (за счет активов инвестиционного фонда),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вид сделки (покупка, продажа, репо).</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Указывается наименование брокера, исполнившего клиентский заказ. В случае если сделку исполнил другой брокер (в том числе иностранный брокер), совершивший сделку по поручению Организации, то указывается данный брокер и страна его резидентства в формате «наименование брокера/страна».</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Указывается наименование международной (иностранной) расчетно-депозитарной системы через которую осуществлялись расчеты по сделкам с финансовыми инструментами.</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Указывается рейтинг, присвоенный финансовому инструменту, долговой ценной бумаге, долевой ценной бумаге или рейтинг эмитента долевой ценной бумаги (в случае отсутствия рейтинга у долевой ценной бумаги указывается рейтинг эмитента долевой ценной бумаги). В случае если финансовому инструменту, долговой ценной бумаге/долевой ценной бумаге (эмитенту долевой ценной бумаги)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агентство)/рейтинг (рейтинговое агентство)». В случае если у финансового инструмента, долговой ценной бумаги/долевой ценной бумаги (эмитента долевой ценной бумаги) рейтинги отсутствуют, то используется слово «нет».</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Указывается наименование эмитента и страна его резидентства в формате «наименование эмитента/страна».</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Указываются коды валют в соответствии с Государственным классификатором Республики Казахстан 07 ИСО 4217-2001 «Коды для обозначения валют и фондов». Валюта номинальной стоимости финансовых инструментов и валюта платежа по данным финансовым инструментам указываются в формате «Валюта номинальной стоимости/Валюта платежа»</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Указывается символ «B», если Организация выступала в качестве брокера. Указывается символ «D», если Организация выступала в качестве дилера.</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В случае, если Организация, выступала в качестве брокера, заполняется столбец «Клиент и страна его резидентства» в формате «Код клиента/страна». При этом указываются коды клиентов данного брокера, за счет и в интересах которых была заключена сделка: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853"/>
        <w:gridCol w:w="32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5-ти значный код</w:t>
            </w:r>
            <w:r>
              <w:br/>
            </w:r>
            <w:r>
              <w:rPr>
                <w:rFonts w:ascii="Times New Roman"/>
                <w:b w:val="false"/>
                <w:i w:val="false"/>
                <w:color w:val="000000"/>
                <w:sz w:val="20"/>
              </w:rPr>
              <w:t>
</w:t>
            </w:r>
            <w:r>
              <w:rPr>
                <w:rFonts w:ascii="Times New Roman"/>
                <w:b w:val="false"/>
                <w:i w:val="false"/>
                <w:color w:val="000000"/>
                <w:sz w:val="20"/>
              </w:rPr>
              <w:t>клиента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 xml:space="preserve">(резидент Республики </w:t>
            </w:r>
            <w:r>
              <w:rPr>
                <w:rFonts w:ascii="Times New Roman"/>
                <w:b w:val="false"/>
                <w:i w:val="false"/>
                <w:color w:val="000000"/>
                <w:sz w:val="20"/>
              </w:rPr>
              <w:t>Казахстан)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w:t>
            </w:r>
            <w:r>
              <w:br/>
            </w:r>
            <w:r>
              <w:rPr>
                <w:rFonts w:ascii="Times New Roman"/>
                <w:b w:val="false"/>
                <w:i w:val="false"/>
                <w:color w:val="000000"/>
                <w:sz w:val="20"/>
              </w:rPr>
              <w:t>
</w:t>
            </w:r>
            <w:r>
              <w:rPr>
                <w:rFonts w:ascii="Times New Roman"/>
                <w:b w:val="false"/>
                <w:i w:val="false"/>
                <w:color w:val="000000"/>
                <w:sz w:val="20"/>
              </w:rPr>
              <w:t xml:space="preserve">(резидент Республики </w:t>
            </w:r>
            <w:r>
              <w:rPr>
                <w:rFonts w:ascii="Times New Roman"/>
                <w:b w:val="false"/>
                <w:i w:val="false"/>
                <w:color w:val="000000"/>
                <w:sz w:val="20"/>
              </w:rPr>
              <w:t>Казахстан)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(нерезидент)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(нерезидент)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w:t>
            </w:r>
            <w:r>
              <w:br/>
            </w:r>
            <w:r>
              <w:rPr>
                <w:rFonts w:ascii="Times New Roman"/>
                <w:b w:val="false"/>
                <w:i w:val="false"/>
                <w:color w:val="000000"/>
                <w:sz w:val="20"/>
              </w:rPr>
              <w:t>
</w:t>
            </w:r>
            <w:r>
              <w:rPr>
                <w:rFonts w:ascii="Times New Roman"/>
                <w:b w:val="false"/>
                <w:i w:val="false"/>
                <w:color w:val="000000"/>
                <w:sz w:val="20"/>
              </w:rPr>
              <w:t xml:space="preserve">инвестиционное </w:t>
            </w:r>
            <w:r>
              <w:rPr>
                <w:rFonts w:ascii="Times New Roman"/>
                <w:b w:val="false"/>
                <w:i w:val="false"/>
                <w:color w:val="000000"/>
                <w:sz w:val="20"/>
              </w:rPr>
              <w:t>управление пенсионными</w:t>
            </w:r>
            <w:r>
              <w:br/>
            </w:r>
            <w:r>
              <w:rPr>
                <w:rFonts w:ascii="Times New Roman"/>
                <w:b w:val="false"/>
                <w:i w:val="false"/>
                <w:color w:val="000000"/>
                <w:sz w:val="20"/>
              </w:rPr>
              <w:t>
</w:t>
            </w:r>
            <w:r>
              <w:rPr>
                <w:rFonts w:ascii="Times New Roman"/>
                <w:b w:val="false"/>
                <w:i w:val="false"/>
                <w:color w:val="000000"/>
                <w:sz w:val="20"/>
              </w:rPr>
              <w:t>активами/</w:t>
            </w:r>
            <w:r>
              <w:rPr>
                <w:rFonts w:ascii="Times New Roman"/>
                <w:b w:val="false"/>
                <w:i w:val="false"/>
                <w:color w:val="000000"/>
                <w:sz w:val="20"/>
              </w:rPr>
              <w:t>накопительный пенсионный фонд</w:t>
            </w:r>
            <w:r>
              <w:br/>
            </w:r>
            <w:r>
              <w:rPr>
                <w:rFonts w:ascii="Times New Roman"/>
                <w:b w:val="false"/>
                <w:i w:val="false"/>
                <w:color w:val="000000"/>
                <w:sz w:val="20"/>
              </w:rPr>
              <w:t>
</w:t>
            </w:r>
            <w:r>
              <w:rPr>
                <w:rFonts w:ascii="Times New Roman"/>
                <w:b w:val="false"/>
                <w:i w:val="false"/>
                <w:color w:val="000000"/>
                <w:sz w:val="20"/>
              </w:rPr>
              <w:t>(пенсионные активы)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Накопительный пенсионный фонд</w:t>
            </w:r>
            <w:r>
              <w:br/>
            </w:r>
            <w:r>
              <w:rPr>
                <w:rFonts w:ascii="Times New Roman"/>
                <w:b w:val="false"/>
                <w:i w:val="false"/>
                <w:color w:val="000000"/>
                <w:sz w:val="20"/>
              </w:rPr>
              <w:t>
</w:t>
            </w:r>
            <w:r>
              <w:rPr>
                <w:rFonts w:ascii="Times New Roman"/>
                <w:b w:val="false"/>
                <w:i w:val="false"/>
                <w:color w:val="000000"/>
                <w:sz w:val="20"/>
              </w:rPr>
              <w:t xml:space="preserve">(собственные </w:t>
            </w:r>
            <w:r>
              <w:rPr>
                <w:rFonts w:ascii="Times New Roman"/>
                <w:b w:val="false"/>
                <w:i w:val="false"/>
                <w:color w:val="000000"/>
                <w:sz w:val="20"/>
              </w:rPr>
              <w:t>активы)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второго уровня Республики Казахстан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организация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фонд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обладающая лицензией на</w:t>
            </w:r>
            <w:r>
              <w:br/>
            </w:r>
            <w:r>
              <w:rPr>
                <w:rFonts w:ascii="Times New Roman"/>
                <w:b w:val="false"/>
                <w:i w:val="false"/>
                <w:color w:val="000000"/>
                <w:sz w:val="20"/>
              </w:rPr>
              <w:t>
</w:t>
            </w:r>
            <w:r>
              <w:rPr>
                <w:rFonts w:ascii="Times New Roman"/>
                <w:b w:val="false"/>
                <w:i w:val="false"/>
                <w:color w:val="000000"/>
                <w:sz w:val="20"/>
              </w:rPr>
              <w:t>осуществление брокерской и (или)</w:t>
            </w:r>
            <w:r>
              <w:br/>
            </w:r>
            <w:r>
              <w:rPr>
                <w:rFonts w:ascii="Times New Roman"/>
                <w:b w:val="false"/>
                <w:i w:val="false"/>
                <w:color w:val="000000"/>
                <w:sz w:val="20"/>
              </w:rPr>
              <w:t>
</w:t>
            </w:r>
            <w:r>
              <w:rPr>
                <w:rFonts w:ascii="Times New Roman"/>
                <w:b w:val="false"/>
                <w:i w:val="false"/>
                <w:color w:val="000000"/>
                <w:sz w:val="20"/>
              </w:rPr>
              <w:t xml:space="preserve">дилерской </w:t>
            </w:r>
            <w:r>
              <w:rPr>
                <w:rFonts w:ascii="Times New Roman"/>
                <w:b w:val="false"/>
                <w:i w:val="false"/>
                <w:color w:val="000000"/>
                <w:sz w:val="20"/>
              </w:rPr>
              <w:t>деятельности на рынке ценных</w:t>
            </w:r>
            <w:r>
              <w:br/>
            </w:r>
            <w:r>
              <w:rPr>
                <w:rFonts w:ascii="Times New Roman"/>
                <w:b w:val="false"/>
                <w:i w:val="false"/>
                <w:color w:val="000000"/>
                <w:sz w:val="20"/>
              </w:rPr>
              <w:t>
</w:t>
            </w:r>
            <w:r>
              <w:rPr>
                <w:rFonts w:ascii="Times New Roman"/>
                <w:b w:val="false"/>
                <w:i w:val="false"/>
                <w:color w:val="000000"/>
                <w:sz w:val="20"/>
              </w:rPr>
              <w:t xml:space="preserve">бумаг – </w:t>
            </w:r>
            <w:r>
              <w:rPr>
                <w:rFonts w:ascii="Times New Roman"/>
                <w:b w:val="false"/>
                <w:i w:val="false"/>
                <w:color w:val="000000"/>
                <w:sz w:val="20"/>
              </w:rPr>
              <w:t>собственные активы (за исключением</w:t>
            </w:r>
            <w:r>
              <w:br/>
            </w:r>
            <w:r>
              <w:rPr>
                <w:rFonts w:ascii="Times New Roman"/>
                <w:b w:val="false"/>
                <w:i w:val="false"/>
                <w:color w:val="000000"/>
                <w:sz w:val="20"/>
              </w:rPr>
              <w:t>
</w:t>
            </w:r>
            <w:r>
              <w:rPr>
                <w:rFonts w:ascii="Times New Roman"/>
                <w:b w:val="false"/>
                <w:i w:val="false"/>
                <w:color w:val="000000"/>
                <w:sz w:val="20"/>
              </w:rPr>
              <w:t>рганизации, осуществляющей инвестиционное</w:t>
            </w:r>
            <w:r>
              <w:br/>
            </w:r>
            <w:r>
              <w:rPr>
                <w:rFonts w:ascii="Times New Roman"/>
                <w:b w:val="false"/>
                <w:i w:val="false"/>
                <w:color w:val="000000"/>
                <w:sz w:val="20"/>
              </w:rPr>
              <w:t>
</w:t>
            </w:r>
            <w:r>
              <w:rPr>
                <w:rFonts w:ascii="Times New Roman"/>
                <w:b w:val="false"/>
                <w:i w:val="false"/>
                <w:color w:val="000000"/>
                <w:sz w:val="20"/>
              </w:rPr>
              <w:t>управление пенсионным активами, нако-</w:t>
            </w:r>
            <w:r>
              <w:br/>
            </w:r>
            <w:r>
              <w:rPr>
                <w:rFonts w:ascii="Times New Roman"/>
                <w:b w:val="false"/>
                <w:i w:val="false"/>
                <w:color w:val="000000"/>
                <w:sz w:val="20"/>
              </w:rPr>
              <w:t>
</w:t>
            </w:r>
            <w:r>
              <w:rPr>
                <w:rFonts w:ascii="Times New Roman"/>
                <w:b w:val="false"/>
                <w:i w:val="false"/>
                <w:color w:val="000000"/>
                <w:sz w:val="20"/>
              </w:rPr>
              <w:t>пительного пенсионного фонда, банка</w:t>
            </w:r>
            <w:r>
              <w:br/>
            </w:r>
            <w:r>
              <w:rPr>
                <w:rFonts w:ascii="Times New Roman"/>
                <w:b w:val="false"/>
                <w:i w:val="false"/>
                <w:color w:val="000000"/>
                <w:sz w:val="20"/>
              </w:rPr>
              <w:t>
</w:t>
            </w:r>
            <w:r>
              <w:rPr>
                <w:rFonts w:ascii="Times New Roman"/>
                <w:b w:val="false"/>
                <w:i w:val="false"/>
                <w:color w:val="000000"/>
                <w:sz w:val="20"/>
              </w:rPr>
              <w:t>второго уровня Республики Казахстан)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пятизначный,</w:t>
            </w:r>
            <w:r>
              <w:br/>
            </w:r>
            <w:r>
              <w:rPr>
                <w:rFonts w:ascii="Times New Roman"/>
                <w:b w:val="false"/>
                <w:i w:val="false"/>
                <w:color w:val="000000"/>
                <w:sz w:val="20"/>
              </w:rPr>
              <w:t>
</w:t>
            </w:r>
            <w:r>
              <w:rPr>
                <w:rFonts w:ascii="Times New Roman"/>
                <w:b w:val="false"/>
                <w:i w:val="false"/>
                <w:color w:val="000000"/>
                <w:sz w:val="20"/>
              </w:rPr>
              <w:t>присвоенный</w:t>
            </w:r>
            <w:r>
              <w:br/>
            </w:r>
            <w:r>
              <w:rPr>
                <w:rFonts w:ascii="Times New Roman"/>
                <w:b w:val="false"/>
                <w:i w:val="false"/>
                <w:color w:val="000000"/>
                <w:sz w:val="20"/>
              </w:rPr>
              <w:t>
</w:t>
            </w:r>
            <w:r>
              <w:rPr>
                <w:rFonts w:ascii="Times New Roman"/>
                <w:b w:val="false"/>
                <w:i w:val="false"/>
                <w:color w:val="000000"/>
                <w:sz w:val="20"/>
              </w:rPr>
              <w:t>организатором</w:t>
            </w:r>
            <w:r>
              <w:br/>
            </w:r>
            <w:r>
              <w:rPr>
                <w:rFonts w:ascii="Times New Roman"/>
                <w:b w:val="false"/>
                <w:i w:val="false"/>
                <w:color w:val="000000"/>
                <w:sz w:val="20"/>
              </w:rPr>
              <w:t>
</w:t>
            </w:r>
            <w:r>
              <w:rPr>
                <w:rFonts w:ascii="Times New Roman"/>
                <w:b w:val="false"/>
                <w:i w:val="false"/>
                <w:color w:val="000000"/>
                <w:sz w:val="20"/>
              </w:rPr>
              <w:t>торгов</w:t>
            </w:r>
          </w:p>
        </w:tc>
      </w:tr>
    </w:tbl>
    <w:p>
      <w:pPr>
        <w:spacing w:after="0"/>
        <w:ind w:left="0"/>
        <w:jc w:val="both"/>
      </w:pPr>
      <w:r>
        <w:rPr>
          <w:rFonts w:ascii="Times New Roman"/>
          <w:b w:val="false"/>
          <w:i w:val="false"/>
          <w:color w:val="000000"/>
          <w:sz w:val="28"/>
        </w:rPr>
        <w:t>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Указываются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системе S.W.I.F.T., документ фондовой биржи), с учетом выплаченного продавцу вознаграждения.</w:t>
      </w:r>
      <w:r>
        <w:br/>
      </w:r>
      <w:r>
        <w:rPr>
          <w:rFonts w:ascii="Times New Roman"/>
          <w:b w:val="false"/>
          <w:i w:val="false"/>
          <w:color w:val="000000"/>
          <w:sz w:val="28"/>
        </w:rPr>
        <w:t>
      При осуществлении расчетов по сделке не в день заключения сделки, необходимо указывать цену сделки и объем сделки в тенге по официальному курсу, установленному Национальным Банком Республики Казахстан, на дату осуществления расчетов. При оплате по сделке с финансовыми инструментами в иностранной валюте заполняется столбец «в иностранной валюте», в котором указывается сумма в валюте сделки.</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Сделки с финансовыми инструментами, указанные в отчете о сделках с финансовыми инструментами, заключенных на международных (иностранных) рынках ценных бумаг, не указываются в отчете о сделках (операциях) с финансовыми инструментами, заключенных (зарегистрированных) на неорганизованном рынке ценных бумаг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Start w:name="z48" w:id="2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29"/>
    <w:bookmarkStart w:name="z49" w:id="30"/>
    <w:p>
      <w:pPr>
        <w:spacing w:after="0"/>
        <w:ind w:left="0"/>
        <w:jc w:val="both"/>
      </w:pPr>
      <w:r>
        <w:rPr>
          <w:rFonts w:ascii="Times New Roman"/>
          <w:b w:val="false"/>
          <w:i w:val="false"/>
          <w:color w:val="000000"/>
          <w:sz w:val="28"/>
        </w:rPr>
        <w:t xml:space="preserve">
Форма             </w:t>
      </w:r>
    </w:p>
    <w:bookmarkEnd w:id="30"/>
    <w:bookmarkStart w:name="z50" w:id="31"/>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сделках с производными финансовыми инструментами</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за период с ______________ по _______________</w:t>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174"/>
        <w:gridCol w:w="1494"/>
        <w:gridCol w:w="1494"/>
        <w:gridCol w:w="1175"/>
        <w:gridCol w:w="1388"/>
        <w:gridCol w:w="961"/>
        <w:gridCol w:w="1176"/>
        <w:gridCol w:w="1176"/>
      </w:tblGrid>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w:t>
            </w:r>
            <w:r>
              <w:br/>
            </w:r>
            <w:r>
              <w:rPr>
                <w:rFonts w:ascii="Times New Roman"/>
                <w:b w:val="false"/>
                <w:i w:val="false"/>
                <w:color w:val="000000"/>
                <w:sz w:val="20"/>
              </w:rPr>
              <w:t>
</w:t>
            </w:r>
            <w:r>
              <w:rPr>
                <w:rFonts w:ascii="Times New Roman"/>
                <w:b w:val="false"/>
                <w:i w:val="false"/>
                <w:color w:val="000000"/>
                <w:sz w:val="20"/>
              </w:rPr>
              <w:t>тов на учет</w:t>
            </w:r>
            <w:r>
              <w:br/>
            </w:r>
            <w:r>
              <w:rPr>
                <w:rFonts w:ascii="Times New Roman"/>
                <w:b w:val="false"/>
                <w:i w:val="false"/>
                <w:color w:val="000000"/>
                <w:sz w:val="20"/>
              </w:rPr>
              <w:t>
</w:t>
            </w:r>
            <w:r>
              <w:rPr>
                <w:rFonts w:ascii="Times New Roman"/>
                <w:b w:val="false"/>
                <w:i w:val="false"/>
                <w:color w:val="000000"/>
                <w:sz w:val="20"/>
              </w:rPr>
              <w:t>у брокера/</w:t>
            </w:r>
            <w:r>
              <w:br/>
            </w:r>
            <w:r>
              <w:rPr>
                <w:rFonts w:ascii="Times New Roman"/>
                <w:b w:val="false"/>
                <w:i w:val="false"/>
                <w:color w:val="000000"/>
                <w:sz w:val="20"/>
              </w:rPr>
              <w:t>
</w:t>
            </w:r>
            <w:r>
              <w:rPr>
                <w:rFonts w:ascii="Times New Roman"/>
                <w:b w:val="false"/>
                <w:i w:val="false"/>
                <w:color w:val="000000"/>
                <w:sz w:val="20"/>
              </w:rPr>
              <w:t>дилера</w:t>
            </w:r>
            <w:r>
              <w:rPr>
                <w:rFonts w:ascii="Times New Roman"/>
                <w:b w:val="false"/>
                <w:i w:val="false"/>
                <w:color w:val="000000"/>
                <w:vertAlign w:val="superscript"/>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расчетов</w:t>
            </w:r>
            <w:r>
              <w:br/>
            </w:r>
            <w:r>
              <w:rPr>
                <w:rFonts w:ascii="Times New Roman"/>
                <w:b w:val="false"/>
                <w:i w:val="false"/>
                <w:color w:val="000000"/>
                <w:sz w:val="20"/>
              </w:rPr>
              <w:t>
</w:t>
            </w:r>
            <w:r>
              <w:rPr>
                <w:rFonts w:ascii="Times New Roman"/>
                <w:b w:val="false"/>
                <w:i w:val="false"/>
                <w:color w:val="000000"/>
                <w:sz w:val="20"/>
              </w:rPr>
              <w:t>посделке</w:t>
            </w:r>
            <w:r>
              <w:rPr>
                <w:rFonts w:ascii="Times New Roman"/>
                <w:b w:val="false"/>
                <w:i w:val="false"/>
                <w:color w:val="000000"/>
                <w:vertAlign w:val="superscript"/>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водного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r>
              <w:rPr>
                <w:rFonts w:ascii="Times New Roman"/>
                <w:b w:val="false"/>
                <w:i w:val="false"/>
                <w:color w:val="000000"/>
                <w:vertAlign w:val="superscript"/>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фикацион-</w:t>
            </w:r>
            <w:r>
              <w:br/>
            </w:r>
            <w:r>
              <w:rPr>
                <w:rFonts w:ascii="Times New Roman"/>
                <w:b w:val="false"/>
                <w:i w:val="false"/>
                <w:color w:val="000000"/>
                <w:sz w:val="20"/>
              </w:rPr>
              <w:t>
</w:t>
            </w:r>
            <w:r>
              <w:rPr>
                <w:rFonts w:ascii="Times New Roman"/>
                <w:b w:val="false"/>
                <w:i w:val="false"/>
                <w:color w:val="000000"/>
                <w:sz w:val="20"/>
              </w:rPr>
              <w:t>ный номер</w:t>
            </w:r>
            <w:r>
              <w:br/>
            </w:r>
            <w:r>
              <w:rPr>
                <w:rFonts w:ascii="Times New Roman"/>
                <w:b w:val="false"/>
                <w:i w:val="false"/>
                <w:color w:val="000000"/>
                <w:sz w:val="20"/>
              </w:rPr>
              <w:t>
</w:t>
            </w:r>
            <w:r>
              <w:rPr>
                <w:rFonts w:ascii="Times New Roman"/>
                <w:b w:val="false"/>
                <w:i w:val="false"/>
                <w:color w:val="000000"/>
                <w:sz w:val="20"/>
              </w:rPr>
              <w:t>ценной</w:t>
            </w:r>
            <w:r>
              <w:br/>
            </w:r>
            <w:r>
              <w:rPr>
                <w:rFonts w:ascii="Times New Roman"/>
                <w:b w:val="false"/>
                <w:i w:val="false"/>
                <w:color w:val="000000"/>
                <w:sz w:val="20"/>
              </w:rPr>
              <w:t>
</w:t>
            </w:r>
            <w:r>
              <w:rPr>
                <w:rFonts w:ascii="Times New Roman"/>
                <w:b w:val="false"/>
                <w:i w:val="false"/>
                <w:color w:val="000000"/>
                <w:sz w:val="20"/>
              </w:rPr>
              <w:t>бумаги</w:t>
            </w:r>
            <w:r>
              <w:rPr>
                <w:rFonts w:ascii="Times New Roman"/>
                <w:b w:val="false"/>
                <w:i w:val="false"/>
                <w:color w:val="000000"/>
                <w:vertAlign w:val="superscript"/>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w:t>
            </w:r>
            <w:r>
              <w:rPr>
                <w:rFonts w:ascii="Times New Roman"/>
                <w:b w:val="false"/>
                <w:i w:val="false"/>
                <w:color w:val="000000"/>
                <w:vertAlign w:val="superscript"/>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актив и его</w:t>
            </w:r>
            <w:r>
              <w:br/>
            </w:r>
            <w:r>
              <w:rPr>
                <w:rFonts w:ascii="Times New Roman"/>
                <w:b w:val="false"/>
                <w:i w:val="false"/>
                <w:color w:val="000000"/>
                <w:sz w:val="20"/>
              </w:rPr>
              <w:t>
</w:t>
            </w:r>
            <w:r>
              <w:rPr>
                <w:rFonts w:ascii="Times New Roman"/>
                <w:b w:val="false"/>
                <w:i w:val="false"/>
                <w:color w:val="000000"/>
                <w:sz w:val="20"/>
              </w:rPr>
              <w:t>рейтинг</w:t>
            </w:r>
            <w:r>
              <w:rPr>
                <w:rFonts w:ascii="Times New Roman"/>
                <w:b w:val="false"/>
                <w:i w:val="false"/>
                <w:color w:val="000000"/>
                <w:vertAlign w:val="superscript"/>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w:t>
            </w:r>
            <w:r>
              <w:br/>
            </w:r>
            <w:r>
              <w:rPr>
                <w:rFonts w:ascii="Times New Roman"/>
                <w:b w:val="false"/>
                <w:i w:val="false"/>
                <w:color w:val="000000"/>
                <w:sz w:val="20"/>
              </w:rPr>
              <w:t>
</w:t>
            </w:r>
            <w:r>
              <w:rPr>
                <w:rFonts w:ascii="Times New Roman"/>
                <w:b w:val="false"/>
                <w:i w:val="false"/>
                <w:color w:val="000000"/>
                <w:sz w:val="20"/>
              </w:rPr>
              <w:t>контрагент</w:t>
            </w:r>
            <w:r>
              <w:rPr>
                <w:rFonts w:ascii="Times New Roman"/>
                <w:b w:val="false"/>
                <w:i w:val="false"/>
                <w:color w:val="000000"/>
                <w:vertAlign w:val="superscript"/>
              </w:rPr>
              <w:t>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458"/>
        <w:gridCol w:w="1732"/>
        <w:gridCol w:w="1094"/>
        <w:gridCol w:w="1550"/>
        <w:gridCol w:w="1277"/>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 xml:space="preserve">агент и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рейтинг</w:t>
            </w:r>
            <w:r>
              <w:rPr>
                <w:rFonts w:ascii="Times New Roman"/>
                <w:b w:val="false"/>
                <w:i w:val="false"/>
                <w:color w:val="000000"/>
                <w:vertAlign w:val="superscript"/>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сделки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финан</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w:t>
            </w:r>
            <w:r>
              <w:rPr>
                <w:rFonts w:ascii="Times New Roman"/>
                <w:b w:val="false"/>
                <w:i w:val="false"/>
                <w:color w:val="000000"/>
                <w:sz w:val="20"/>
              </w:rPr>
              <w:t>румен-</w:t>
            </w:r>
            <w:r>
              <w:br/>
            </w:r>
            <w:r>
              <w:rPr>
                <w:rFonts w:ascii="Times New Roman"/>
                <w:b w:val="false"/>
                <w:i w:val="false"/>
                <w:color w:val="000000"/>
                <w:sz w:val="20"/>
              </w:rPr>
              <w:t>
</w:t>
            </w:r>
            <w:r>
              <w:rPr>
                <w:rFonts w:ascii="Times New Roman"/>
                <w:b w:val="false"/>
                <w:i w:val="false"/>
                <w:color w:val="000000"/>
                <w:sz w:val="20"/>
              </w:rPr>
              <w:t>тов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сделки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сдел</w:t>
            </w:r>
            <w:r>
              <w:rPr>
                <w:rFonts w:ascii="Times New Roman"/>
                <w:b w:val="false"/>
                <w:i w:val="false"/>
                <w:color w:val="000000"/>
                <w:sz w:val="20"/>
              </w:rPr>
              <w:t>ки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сделки</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23"/>
        <w:gridCol w:w="1553"/>
        <w:gridCol w:w="1553"/>
        <w:gridCol w:w="1812"/>
        <w:gridCol w:w="1553"/>
        <w:gridCol w:w="1035"/>
        <w:gridCol w:w="1813"/>
      </w:tblGrid>
      <w:tr>
        <w:trPr>
          <w:trHeight w:val="3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хеджиро-</w:t>
            </w:r>
            <w:r>
              <w:br/>
            </w:r>
            <w:r>
              <w:rPr>
                <w:rFonts w:ascii="Times New Roman"/>
                <w:b w:val="false"/>
                <w:i w:val="false"/>
                <w:color w:val="000000"/>
                <w:sz w:val="20"/>
              </w:rPr>
              <w:t>
</w:t>
            </w:r>
            <w:r>
              <w:rPr>
                <w:rFonts w:ascii="Times New Roman"/>
                <w:b w:val="false"/>
                <w:i w:val="false"/>
                <w:color w:val="000000"/>
                <w:sz w:val="20"/>
              </w:rPr>
              <w:t>вания</w:t>
            </w:r>
            <w:r>
              <w:rPr>
                <w:rFonts w:ascii="Times New Roman"/>
                <w:b w:val="false"/>
                <w:i w:val="false"/>
                <w:color w:val="000000"/>
                <w:vertAlign w:val="superscript"/>
              </w:rPr>
              <w:t>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качестве</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участво-</w:t>
            </w:r>
            <w:r>
              <w:br/>
            </w:r>
            <w:r>
              <w:rPr>
                <w:rFonts w:ascii="Times New Roman"/>
                <w:b w:val="false"/>
                <w:i w:val="false"/>
                <w:color w:val="000000"/>
                <w:sz w:val="20"/>
              </w:rPr>
              <w:t>
</w:t>
            </w:r>
            <w:r>
              <w:rPr>
                <w:rFonts w:ascii="Times New Roman"/>
                <w:b w:val="false"/>
                <w:i w:val="false"/>
                <w:color w:val="000000"/>
                <w:sz w:val="20"/>
              </w:rPr>
              <w:t>вал в</w:t>
            </w:r>
            <w:r>
              <w:br/>
            </w:r>
            <w:r>
              <w:rPr>
                <w:rFonts w:ascii="Times New Roman"/>
                <w:b w:val="false"/>
                <w:i w:val="false"/>
                <w:color w:val="000000"/>
                <w:sz w:val="20"/>
              </w:rPr>
              <w:t>
</w:t>
            </w:r>
            <w:r>
              <w:rPr>
                <w:rFonts w:ascii="Times New Roman"/>
                <w:b w:val="false"/>
                <w:i w:val="false"/>
                <w:color w:val="000000"/>
                <w:sz w:val="20"/>
              </w:rPr>
              <w:t>сделке</w:t>
            </w:r>
            <w:r>
              <w:rPr>
                <w:rFonts w:ascii="Times New Roman"/>
                <w:b w:val="false"/>
                <w:i w:val="false"/>
                <w:color w:val="000000"/>
                <w:vertAlign w:val="superscript"/>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клиент-</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заказа</w:t>
            </w:r>
            <w:r>
              <w:rPr>
                <w:rFonts w:ascii="Times New Roman"/>
                <w:b w:val="false"/>
                <w:i w:val="false"/>
                <w:color w:val="000000"/>
                <w:vertAlign w:val="superscript"/>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r>
              <w:br/>
            </w:r>
            <w:r>
              <w:rPr>
                <w:rFonts w:ascii="Times New Roman"/>
                <w:b w:val="false"/>
                <w:i w:val="false"/>
                <w:color w:val="000000"/>
                <w:sz w:val="20"/>
              </w:rPr>
              <w:t>
</w:t>
            </w:r>
            <w:r>
              <w:rPr>
                <w:rFonts w:ascii="Times New Roman"/>
                <w:b w:val="false"/>
                <w:i w:val="false"/>
                <w:color w:val="000000"/>
                <w:sz w:val="20"/>
              </w:rPr>
              <w:t>и страна</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ства</w:t>
            </w:r>
            <w:r>
              <w:rPr>
                <w:rFonts w:ascii="Times New Roman"/>
                <w:b w:val="false"/>
                <w:i w:val="false"/>
                <w:color w:val="000000"/>
                <w:vertAlign w:val="superscript"/>
              </w:rPr>
              <w:t>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Вариацион-</w:t>
            </w:r>
            <w:r>
              <w:br/>
            </w:r>
            <w:r>
              <w:rPr>
                <w:rFonts w:ascii="Times New Roman"/>
                <w:b w:val="false"/>
                <w:i w:val="false"/>
                <w:color w:val="000000"/>
                <w:sz w:val="20"/>
              </w:rPr>
              <w:t>
</w:t>
            </w:r>
            <w:r>
              <w:rPr>
                <w:rFonts w:ascii="Times New Roman"/>
                <w:b w:val="false"/>
                <w:i w:val="false"/>
                <w:color w:val="000000"/>
                <w:sz w:val="20"/>
              </w:rPr>
              <w:t>ная маржа</w:t>
            </w:r>
            <w:r>
              <w:br/>
            </w:r>
            <w:r>
              <w:rPr>
                <w:rFonts w:ascii="Times New Roman"/>
                <w:b w:val="false"/>
                <w:i w:val="false"/>
                <w:color w:val="000000"/>
                <w:sz w:val="20"/>
              </w:rPr>
              <w:t>
</w:t>
            </w:r>
            <w:r>
              <w:rPr>
                <w:rFonts w:ascii="Times New Roman"/>
                <w:b w:val="false"/>
                <w:i w:val="false"/>
                <w:color w:val="000000"/>
                <w:sz w:val="20"/>
              </w:rPr>
              <w:t>на дату</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тенге</w:t>
            </w:r>
            <w:r>
              <w:rPr>
                <w:rFonts w:ascii="Times New Roman"/>
                <w:b w:val="false"/>
                <w:i w:val="false"/>
                <w:color w:val="000000"/>
                <w:vertAlign w:val="superscript"/>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маржа на</w:t>
            </w:r>
            <w:r>
              <w:br/>
            </w:r>
            <w:r>
              <w:rPr>
                <w:rFonts w:ascii="Times New Roman"/>
                <w:b w:val="false"/>
                <w:i w:val="false"/>
                <w:color w:val="000000"/>
                <w:sz w:val="20"/>
              </w:rPr>
              <w:t>
</w:t>
            </w:r>
            <w:r>
              <w:rPr>
                <w:rFonts w:ascii="Times New Roman"/>
                <w:b w:val="false"/>
                <w:i w:val="false"/>
                <w:color w:val="000000"/>
                <w:sz w:val="20"/>
              </w:rPr>
              <w:t>дату</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vertAlign w:val="superscript"/>
              </w:rPr>
              <w:t>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w:t>
            </w:r>
            <w:r>
              <w:br/>
            </w:r>
            <w:r>
              <w:rPr>
                <w:rFonts w:ascii="Times New Roman"/>
                <w:b w:val="false"/>
                <w:i w:val="false"/>
                <w:color w:val="000000"/>
                <w:sz w:val="20"/>
              </w:rPr>
              <w:t>
</w:t>
            </w:r>
            <w:r>
              <w:rPr>
                <w:rFonts w:ascii="Times New Roman"/>
                <w:b w:val="false"/>
                <w:i w:val="false"/>
                <w:color w:val="000000"/>
                <w:sz w:val="20"/>
              </w:rPr>
              <w:t>торгов</w:t>
            </w:r>
            <w:r>
              <w:rPr>
                <w:rFonts w:ascii="Times New Roman"/>
                <w:b w:val="false"/>
                <w:i w:val="false"/>
                <w:color w:val="000000"/>
                <w:vertAlign w:val="superscript"/>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Дата заключения сделки, дата постановки финансовых инструментов на учет у брокера/дилера в системе внутреннего учета, а также дата расчетов по сделке указываются в формате «дата/месяц/год». Время заключения сделки указывается в формате «часы/минуты/секунды» (для сделки, заключенной на организованном рынке).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Указывается вид производного финансового инструмента (опцион, фьючерс, форвард, своп и другие производные финансовые инструменты).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в случае, если базовым активом производного финансового инструмента является ценная бумага.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Указывается наименование биржи, в торговой системе которой осуществлена сделка, и страна ее резидентства в формате «наименование биржи/страна» либо то, что сделка совершена не на бирже в формате «неорганизованный рынок».</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Указывается слово «да», в случае заключения на бирже сделки с участием центрального контрагента.</w:t>
      </w:r>
      <w:r>
        <w:br/>
      </w:r>
      <w:r>
        <w:rPr>
          <w:rFonts w:ascii="Times New Roman"/>
          <w:b w:val="false"/>
          <w:i w:val="false"/>
          <w:color w:val="000000"/>
          <w:sz w:val="28"/>
        </w:rPr>
        <w:t>
      Указывается слово «нет», в случае заключения на бирже сделки без участия центрального контрагента.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В случае если сделка заключена не на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 8 Если сделка заключена с целью хеджирования, указываются слово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Указывается символ «B», если Организация выступала в качестве брокера.</w:t>
      </w:r>
      <w:r>
        <w:br/>
      </w:r>
      <w:r>
        <w:rPr>
          <w:rFonts w:ascii="Times New Roman"/>
          <w:b w:val="false"/>
          <w:i w:val="false"/>
          <w:color w:val="000000"/>
          <w:sz w:val="28"/>
        </w:rPr>
        <w:t>
      Указывается символ «D», если Организация выступала в качестве дилера.</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В случае заключения Организацией сделки в рамках дилерской деятельности, а также в случае заключения сделки накопительным пенсионным фондом, самостоятельно осуществляющим инвестиционное управление пенсионными активами (за счет собственных и пенсионных активов), организацией, осуществляющей инвестиционное управление пенсионными активами (за счет собственных и пенсионных активов), или управляющей компанией инвестиционного фонда (за счет активов инвестиционного фонда),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В случае, если Организация выступала в качестве брокера, указывается информация в формате «Код клиента/страна». При этом указываются коды клиентов данного брокера, за счет и в интересах которых была заключена сделка: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092"/>
        <w:gridCol w:w="2467"/>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5-ти значный</w:t>
            </w:r>
            <w:r>
              <w:br/>
            </w:r>
            <w:r>
              <w:rPr>
                <w:rFonts w:ascii="Times New Roman"/>
                <w:b w:val="false"/>
                <w:i w:val="false"/>
                <w:color w:val="000000"/>
                <w:sz w:val="20"/>
              </w:rPr>
              <w:t>
</w:t>
            </w:r>
            <w:r>
              <w:rPr>
                <w:rFonts w:ascii="Times New Roman"/>
                <w:b w:val="false"/>
                <w:i w:val="false"/>
                <w:color w:val="000000"/>
                <w:sz w:val="20"/>
              </w:rPr>
              <w:t>код клиента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(резидент Республики Казахстан)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w:t>
            </w:r>
            <w:r>
              <w:br/>
            </w:r>
            <w:r>
              <w:rPr>
                <w:rFonts w:ascii="Times New Roman"/>
                <w:b w:val="false"/>
                <w:i w:val="false"/>
                <w:color w:val="000000"/>
                <w:sz w:val="20"/>
              </w:rPr>
              <w:t>
</w:t>
            </w:r>
            <w:r>
              <w:rPr>
                <w:rFonts w:ascii="Times New Roman"/>
                <w:b w:val="false"/>
                <w:i w:val="false"/>
                <w:color w:val="000000"/>
                <w:sz w:val="20"/>
              </w:rPr>
              <w:t>(резидент Республики Казахстан)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(нерезидент Республики Казахстан)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w:t>
            </w:r>
            <w:r>
              <w:br/>
            </w:r>
            <w:r>
              <w:rPr>
                <w:rFonts w:ascii="Times New Roman"/>
                <w:b w:val="false"/>
                <w:i w:val="false"/>
                <w:color w:val="000000"/>
                <w:sz w:val="20"/>
              </w:rPr>
              <w:t>
</w:t>
            </w:r>
            <w:r>
              <w:rPr>
                <w:rFonts w:ascii="Times New Roman"/>
                <w:b w:val="false"/>
                <w:i w:val="false"/>
                <w:color w:val="000000"/>
                <w:sz w:val="20"/>
              </w:rPr>
              <w:t>(нерезидент Республики Казахстан)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 инвестиционное</w:t>
            </w:r>
            <w:r>
              <w:br/>
            </w:r>
            <w:r>
              <w:rPr>
                <w:rFonts w:ascii="Times New Roman"/>
                <w:b w:val="false"/>
                <w:i w:val="false"/>
                <w:color w:val="000000"/>
                <w:sz w:val="20"/>
              </w:rPr>
              <w:t>
</w:t>
            </w:r>
            <w:r>
              <w:rPr>
                <w:rFonts w:ascii="Times New Roman"/>
                <w:b w:val="false"/>
                <w:i w:val="false"/>
                <w:color w:val="000000"/>
                <w:sz w:val="20"/>
              </w:rPr>
              <w:t>управление пенсионным активами/накопительный</w:t>
            </w:r>
            <w:r>
              <w:br/>
            </w:r>
            <w:r>
              <w:rPr>
                <w:rFonts w:ascii="Times New Roman"/>
                <w:b w:val="false"/>
                <w:i w:val="false"/>
                <w:color w:val="000000"/>
                <w:sz w:val="20"/>
              </w:rPr>
              <w:t>
</w:t>
            </w:r>
            <w:r>
              <w:rPr>
                <w:rFonts w:ascii="Times New Roman"/>
                <w:b w:val="false"/>
                <w:i w:val="false"/>
                <w:color w:val="000000"/>
                <w:sz w:val="20"/>
              </w:rPr>
              <w:t>пенсионный фонд (пенсионные активы)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Накопительный пенсионный фонд</w:t>
            </w:r>
            <w:r>
              <w:br/>
            </w:r>
            <w:r>
              <w:rPr>
                <w:rFonts w:ascii="Times New Roman"/>
                <w:b w:val="false"/>
                <w:i w:val="false"/>
                <w:color w:val="000000"/>
                <w:sz w:val="20"/>
              </w:rPr>
              <w:t>
</w:t>
            </w:r>
            <w:r>
              <w:rPr>
                <w:rFonts w:ascii="Times New Roman"/>
                <w:b w:val="false"/>
                <w:i w:val="false"/>
                <w:color w:val="000000"/>
                <w:sz w:val="20"/>
              </w:rPr>
              <w:t>(собственные активы)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второго уровня Республики Казахстан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организация Республики Казахстан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фонд</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обладающая лицензией на</w:t>
            </w:r>
            <w:r>
              <w:br/>
            </w:r>
            <w:r>
              <w:rPr>
                <w:rFonts w:ascii="Times New Roman"/>
                <w:b w:val="false"/>
                <w:i w:val="false"/>
                <w:color w:val="000000"/>
                <w:sz w:val="20"/>
              </w:rPr>
              <w:t>
</w:t>
            </w:r>
            <w:r>
              <w:rPr>
                <w:rFonts w:ascii="Times New Roman"/>
                <w:b w:val="false"/>
                <w:i w:val="false"/>
                <w:color w:val="000000"/>
                <w:sz w:val="20"/>
              </w:rPr>
              <w:t>осуществление брокерской и (или) дилерской</w:t>
            </w:r>
            <w:r>
              <w:br/>
            </w:r>
            <w:r>
              <w:rPr>
                <w:rFonts w:ascii="Times New Roman"/>
                <w:b w:val="false"/>
                <w:i w:val="false"/>
                <w:color w:val="000000"/>
                <w:sz w:val="20"/>
              </w:rPr>
              <w:t>
</w:t>
            </w:r>
            <w:r>
              <w:rPr>
                <w:rFonts w:ascii="Times New Roman"/>
                <w:b w:val="false"/>
                <w:i w:val="false"/>
                <w:color w:val="000000"/>
                <w:sz w:val="20"/>
              </w:rPr>
              <w:t>деятельности на рынке ценных бумаг –</w:t>
            </w:r>
            <w:r>
              <w:br/>
            </w:r>
            <w:r>
              <w:rPr>
                <w:rFonts w:ascii="Times New Roman"/>
                <w:b w:val="false"/>
                <w:i w:val="false"/>
                <w:color w:val="000000"/>
                <w:sz w:val="20"/>
              </w:rPr>
              <w:t>
</w:t>
            </w:r>
            <w:r>
              <w:rPr>
                <w:rFonts w:ascii="Times New Roman"/>
                <w:b w:val="false"/>
                <w:i w:val="false"/>
                <w:color w:val="000000"/>
                <w:sz w:val="20"/>
              </w:rPr>
              <w:t>собственные активы (за исключением организации,</w:t>
            </w:r>
            <w:r>
              <w:br/>
            </w:r>
            <w:r>
              <w:rPr>
                <w:rFonts w:ascii="Times New Roman"/>
                <w:b w:val="false"/>
                <w:i w:val="false"/>
                <w:color w:val="000000"/>
                <w:sz w:val="20"/>
              </w:rPr>
              <w:t>
</w:t>
            </w:r>
            <w:r>
              <w:rPr>
                <w:rFonts w:ascii="Times New Roman"/>
                <w:b w:val="false"/>
                <w:i w:val="false"/>
                <w:color w:val="000000"/>
                <w:sz w:val="20"/>
              </w:rPr>
              <w:t>осуществляющей инвестиционное управление</w:t>
            </w:r>
            <w:r>
              <w:br/>
            </w:r>
            <w:r>
              <w:rPr>
                <w:rFonts w:ascii="Times New Roman"/>
                <w:b w:val="false"/>
                <w:i w:val="false"/>
                <w:color w:val="000000"/>
                <w:sz w:val="20"/>
              </w:rPr>
              <w:t>
</w:t>
            </w:r>
            <w:r>
              <w:rPr>
                <w:rFonts w:ascii="Times New Roman"/>
                <w:b w:val="false"/>
                <w:i w:val="false"/>
                <w:color w:val="000000"/>
                <w:sz w:val="20"/>
              </w:rPr>
              <w:t>пенсионным активами, накопительного пенсионного</w:t>
            </w:r>
            <w:r>
              <w:br/>
            </w:r>
            <w:r>
              <w:rPr>
                <w:rFonts w:ascii="Times New Roman"/>
                <w:b w:val="false"/>
                <w:i w:val="false"/>
                <w:color w:val="000000"/>
                <w:sz w:val="20"/>
              </w:rPr>
              <w:t>
</w:t>
            </w:r>
            <w:r>
              <w:rPr>
                <w:rFonts w:ascii="Times New Roman"/>
                <w:b w:val="false"/>
                <w:i w:val="false"/>
                <w:color w:val="000000"/>
                <w:sz w:val="20"/>
              </w:rPr>
              <w:t>фонда, банка второго уровня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пятизначный,</w:t>
            </w:r>
            <w:r>
              <w:br/>
            </w:r>
            <w:r>
              <w:rPr>
                <w:rFonts w:ascii="Times New Roman"/>
                <w:b w:val="false"/>
                <w:i w:val="false"/>
                <w:color w:val="000000"/>
                <w:sz w:val="20"/>
              </w:rPr>
              <w:t>
</w:t>
            </w:r>
            <w:r>
              <w:rPr>
                <w:rFonts w:ascii="Times New Roman"/>
                <w:b w:val="false"/>
                <w:i w:val="false"/>
                <w:color w:val="000000"/>
                <w:sz w:val="20"/>
              </w:rPr>
              <w:t>присвоенный</w:t>
            </w:r>
            <w:r>
              <w:br/>
            </w:r>
            <w:r>
              <w:rPr>
                <w:rFonts w:ascii="Times New Roman"/>
                <w:b w:val="false"/>
                <w:i w:val="false"/>
                <w:color w:val="000000"/>
                <w:sz w:val="20"/>
              </w:rPr>
              <w:t>
</w:t>
            </w:r>
            <w:r>
              <w:rPr>
                <w:rFonts w:ascii="Times New Roman"/>
                <w:b w:val="false"/>
                <w:i w:val="false"/>
                <w:color w:val="000000"/>
                <w:sz w:val="20"/>
              </w:rPr>
              <w:t>организатором</w:t>
            </w:r>
            <w:r>
              <w:br/>
            </w:r>
            <w:r>
              <w:rPr>
                <w:rFonts w:ascii="Times New Roman"/>
                <w:b w:val="false"/>
                <w:i w:val="false"/>
                <w:color w:val="000000"/>
                <w:sz w:val="20"/>
              </w:rPr>
              <w:t>
</w:t>
            </w:r>
            <w:r>
              <w:rPr>
                <w:rFonts w:ascii="Times New Roman"/>
                <w:b w:val="false"/>
                <w:i w:val="false"/>
                <w:color w:val="000000"/>
                <w:sz w:val="20"/>
              </w:rPr>
              <w:t>торгов</w:t>
            </w:r>
          </w:p>
        </w:tc>
      </w:tr>
    </w:tbl>
    <w:p>
      <w:pPr>
        <w:spacing w:after="0"/>
        <w:ind w:left="0"/>
        <w:jc w:val="both"/>
      </w:pPr>
      <w:r>
        <w:rPr>
          <w:rFonts w:ascii="Times New Roman"/>
          <w:b w:val="false"/>
          <w:i w:val="false"/>
          <w:color w:val="000000"/>
          <w:sz w:val="28"/>
        </w:rPr>
        <w:t>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Начальная маржа – доля от суммарной рыночной стоимости базового актива, определяемая биржей, которую клиент должен внести за каждую открытую позицию.</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Указывается в формате Т+0 или Т+n, либо описывается другой режим торгов, предусмотренный правилами биржи.</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Указывается место заключения сделки.</w:t>
      </w:r>
      <w:r>
        <w:br/>
      </w:r>
      <w:r>
        <w:rPr>
          <w:rFonts w:ascii="Times New Roman"/>
          <w:b w:val="false"/>
          <w:i w:val="false"/>
          <w:color w:val="000000"/>
          <w:sz w:val="28"/>
        </w:rPr>
        <w:t>
      В отчет о сделках с производными финансовыми инструментами не включаются сделки с депозитарными расписками.</w:t>
      </w:r>
    </w:p>
    <w:bookmarkStart w:name="z51" w:id="3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32"/>
    <w:bookmarkStart w:name="z52" w:id="33"/>
    <w:p>
      <w:pPr>
        <w:spacing w:after="0"/>
        <w:ind w:left="0"/>
        <w:jc w:val="both"/>
      </w:pPr>
      <w:r>
        <w:rPr>
          <w:rFonts w:ascii="Times New Roman"/>
          <w:b w:val="false"/>
          <w:i w:val="false"/>
          <w:color w:val="000000"/>
          <w:sz w:val="28"/>
        </w:rPr>
        <w:t xml:space="preserve">
Форма             </w:t>
      </w:r>
    </w:p>
    <w:bookmarkEnd w:id="33"/>
    <w:bookmarkStart w:name="z53" w:id="34"/>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совершенных сделках с аффилиированными лицами</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за период с ______________ по _______________</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53"/>
        <w:gridCol w:w="1673"/>
        <w:gridCol w:w="1773"/>
        <w:gridCol w:w="1233"/>
        <w:gridCol w:w="1213"/>
        <w:gridCol w:w="1273"/>
        <w:gridCol w:w="1453"/>
        <w:gridCol w:w="151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кого орга-</w:t>
            </w:r>
            <w:r>
              <w:br/>
            </w:r>
            <w:r>
              <w:rPr>
                <w:rFonts w:ascii="Times New Roman"/>
                <w:b w:val="false"/>
                <w:i w:val="false"/>
                <w:color w:val="000000"/>
                <w:sz w:val="20"/>
              </w:rPr>
              <w:t>
</w:t>
            </w:r>
            <w:r>
              <w:rPr>
                <w:rFonts w:ascii="Times New Roman"/>
                <w:b w:val="false"/>
                <w:i w:val="false"/>
                <w:color w:val="000000"/>
                <w:sz w:val="20"/>
              </w:rPr>
              <w:t>низация участво-</w:t>
            </w:r>
            <w:r>
              <w:br/>
            </w:r>
            <w:r>
              <w:rPr>
                <w:rFonts w:ascii="Times New Roman"/>
                <w:b w:val="false"/>
                <w:i w:val="false"/>
                <w:color w:val="000000"/>
                <w:sz w:val="20"/>
              </w:rPr>
              <w:t>
</w:t>
            </w:r>
            <w:r>
              <w:rPr>
                <w:rFonts w:ascii="Times New Roman"/>
                <w:b w:val="false"/>
                <w:i w:val="false"/>
                <w:color w:val="000000"/>
                <w:sz w:val="20"/>
              </w:rPr>
              <w:t>вала в</w:t>
            </w:r>
            <w:r>
              <w:br/>
            </w:r>
            <w:r>
              <w:rPr>
                <w:rFonts w:ascii="Times New Roman"/>
                <w:b w:val="false"/>
                <w:i w:val="false"/>
                <w:color w:val="000000"/>
                <w:sz w:val="20"/>
              </w:rPr>
              <w:t>
</w:t>
            </w:r>
            <w:r>
              <w:rPr>
                <w:rFonts w:ascii="Times New Roman"/>
                <w:b w:val="false"/>
                <w:i w:val="false"/>
                <w:color w:val="000000"/>
                <w:sz w:val="20"/>
              </w:rPr>
              <w:t>сделке</w:t>
            </w:r>
            <w:r>
              <w:rPr>
                <w:rFonts w:ascii="Times New Roman"/>
                <w:b w:val="false"/>
                <w:i w:val="false"/>
                <w:color w:val="000000"/>
                <w:vertAlign w:val="superscript"/>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клиента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w:t>
            </w:r>
            <w:r>
              <w:rPr>
                <w:rFonts w:ascii="Times New Roman"/>
                <w:b w:val="false"/>
                <w:i w:val="false"/>
                <w:color w:val="000000"/>
                <w:sz w:val="20"/>
              </w:rPr>
              <w:t>аффилии-</w:t>
            </w:r>
            <w:r>
              <w:br/>
            </w:r>
            <w:r>
              <w:rPr>
                <w:rFonts w:ascii="Times New Roman"/>
                <w:b w:val="false"/>
                <w:i w:val="false"/>
                <w:color w:val="000000"/>
                <w:sz w:val="20"/>
              </w:rPr>
              <w:t>
</w:t>
            </w:r>
            <w:r>
              <w:rPr>
                <w:rFonts w:ascii="Times New Roman"/>
                <w:b w:val="false"/>
                <w:i w:val="false"/>
                <w:color w:val="000000"/>
                <w:sz w:val="20"/>
              </w:rPr>
              <w:t>рованности</w:t>
            </w:r>
            <w:r>
              <w:br/>
            </w:r>
            <w:r>
              <w:rPr>
                <w:rFonts w:ascii="Times New Roman"/>
                <w:b w:val="false"/>
                <w:i w:val="false"/>
                <w:color w:val="000000"/>
                <w:sz w:val="20"/>
              </w:rPr>
              <w:t>
</w:t>
            </w:r>
            <w:r>
              <w:rPr>
                <w:rFonts w:ascii="Times New Roman"/>
                <w:b w:val="false"/>
                <w:i w:val="false"/>
                <w:color w:val="000000"/>
                <w:sz w:val="20"/>
              </w:rPr>
              <w:t>клиента</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w:t>
            </w:r>
            <w:r>
              <w:rPr>
                <w:rFonts w:ascii="Times New Roman"/>
                <w:b w:val="false"/>
                <w:i w:val="false"/>
                <w:color w:val="000000"/>
                <w:vertAlign w:val="superscript"/>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партнера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сделке</w:t>
            </w:r>
            <w:r>
              <w:rPr>
                <w:rFonts w:ascii="Times New Roman"/>
                <w:b w:val="false"/>
                <w:i w:val="false"/>
                <w:color w:val="000000"/>
                <w:vertAlign w:val="superscript"/>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w:t>
            </w:r>
            <w:r>
              <w:rPr>
                <w:rFonts w:ascii="Times New Roman"/>
                <w:b w:val="false"/>
                <w:i w:val="false"/>
                <w:color w:val="000000"/>
                <w:sz w:val="20"/>
              </w:rPr>
              <w:t>аффили-</w:t>
            </w:r>
            <w:r>
              <w:br/>
            </w:r>
            <w:r>
              <w:rPr>
                <w:rFonts w:ascii="Times New Roman"/>
                <w:b w:val="false"/>
                <w:i w:val="false"/>
                <w:color w:val="000000"/>
                <w:sz w:val="20"/>
              </w:rPr>
              <w:t>
</w:t>
            </w:r>
            <w:r>
              <w:rPr>
                <w:rFonts w:ascii="Times New Roman"/>
                <w:b w:val="false"/>
                <w:i w:val="false"/>
                <w:color w:val="000000"/>
                <w:sz w:val="20"/>
              </w:rPr>
              <w:t>ирован-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парт-</w:t>
            </w:r>
            <w:r>
              <w:br/>
            </w:r>
            <w:r>
              <w:rPr>
                <w:rFonts w:ascii="Times New Roman"/>
                <w:b w:val="false"/>
                <w:i w:val="false"/>
                <w:color w:val="000000"/>
                <w:sz w:val="20"/>
              </w:rPr>
              <w:t>
</w:t>
            </w:r>
            <w:r>
              <w:rPr>
                <w:rFonts w:ascii="Times New Roman"/>
                <w:b w:val="false"/>
                <w:i w:val="false"/>
                <w:color w:val="000000"/>
                <w:sz w:val="20"/>
              </w:rPr>
              <w:t>нера</w:t>
            </w:r>
            <w:r>
              <w:rPr>
                <w:rFonts w:ascii="Times New Roman"/>
                <w:b w:val="false"/>
                <w:i w:val="false"/>
                <w:color w:val="000000"/>
                <w:vertAlign w:val="superscript"/>
              </w:rPr>
              <w:t>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633"/>
        <w:gridCol w:w="1853"/>
        <w:gridCol w:w="1273"/>
        <w:gridCol w:w="1333"/>
        <w:gridCol w:w="1333"/>
        <w:gridCol w:w="1333"/>
        <w:gridCol w:w="22"/>
        <w:gridCol w:w="11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финансового инструмента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финансо-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выпустив-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тавивше-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финансо-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инструмента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одну</w:t>
            </w:r>
            <w:r>
              <w:br/>
            </w:r>
            <w:r>
              <w:rPr>
                <w:rFonts w:ascii="Times New Roman"/>
                <w:b w:val="false"/>
                <w:i w:val="false"/>
                <w:color w:val="000000"/>
                <w:sz w:val="20"/>
              </w:rPr>
              <w:t>
</w:t>
            </w:r>
            <w:r>
              <w:rPr>
                <w:rFonts w:ascii="Times New Roman"/>
                <w:b w:val="false"/>
                <w:i w:val="false"/>
                <w:color w:val="000000"/>
                <w:sz w:val="20"/>
              </w:rPr>
              <w:t>единицу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штук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банков-</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вклада</w:t>
            </w:r>
            <w:r>
              <w:rPr>
                <w:rFonts w:ascii="Times New Roman"/>
                <w:b w:val="false"/>
                <w:i w:val="false"/>
                <w:color w:val="000000"/>
                <w:vertAlign w:val="superscript"/>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Примечания к заполнению Отчета о совершенных сделках с аффилиированными лицами:</w:t>
      </w:r>
      <w:r>
        <w:br/>
      </w:r>
      <w:r>
        <w:rPr>
          <w:rFonts w:ascii="Times New Roman"/>
          <w:b w:val="false"/>
          <w:i w:val="false"/>
          <w:color w:val="000000"/>
          <w:sz w:val="28"/>
        </w:rPr>
        <w:t>
      При заполнении данного отчета Организации, заполняющей данный отчет, необходимо отражать сделки, совершенные за счет собственных и клиентских активов с ее аффилированными лицами, являющимися ее контрпартнерами. При совершении Организацией, заполняющей данный   чет, сделок за счет активов клиентов в данном отчете отражаются сделки с аффилиированными лицами данной организации, являющимися ее контрпартнерами, вне зависимости от того являются клиенты Организации, заполняющей данный отчет ее аффилированными лицами или не являются.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Используется символ «В» в случае, если Организация выступала в качестве брокера (с указанием лица в интересах которого выступал брокер), символ «D» в случае, если Организация выступала в качестве дилера.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Указывается признак, в соответствии с которым клиент признается по отношению к Организации аффилиированным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 В случае если клиент не признается аффилиированным лицом по отношению к Организации, то указывается слово «нет».</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дата заключения сделки в формате «дата/месяц/год».</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 либо «на международном рынке».</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Указывается вид сделки (покупка, продажа, операции открытия и закрытия «репо», заключение договора банковского вклада и иные сделки). По операциям «репо» также указывается вид операций «репо»: прямое или обратное «репо». По сделкам, заключенным в торговой системе фондовой биржи, в столбце «Примечание» указывается метод заключения сделки.</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В данном случае под контрпартнером понимается:</w:t>
      </w:r>
      <w:r>
        <w:br/>
      </w:r>
      <w:r>
        <w:rPr>
          <w:rFonts w:ascii="Times New Roman"/>
          <w:b w:val="false"/>
          <w:i w:val="false"/>
          <w:color w:val="000000"/>
          <w:sz w:val="28"/>
        </w:rPr>
        <w:t>
      при совершении сделки, в которой Организация, заполняющая данный отчет, участвует одновременно с двух сторон – клиент данной Организации, являющийся аффилиированным лицом по отношению к данной Организации. В этом случае указывается символ «В» в случае, если Организация выступала в качестве брокера (с указанием клиента в интересах которого выступал брокер) в формате «В/наименование или фамилия, имя (при наличии – отчество) клиента»;</w:t>
      </w:r>
      <w:r>
        <w:br/>
      </w:r>
      <w:r>
        <w:rPr>
          <w:rFonts w:ascii="Times New Roman"/>
          <w:b w:val="false"/>
          <w:i w:val="false"/>
          <w:color w:val="000000"/>
          <w:sz w:val="28"/>
        </w:rPr>
        <w:t>
      другой брокер и (или) дилер, являющийся аффилиированным лицом, по отношению к Организации заполняющей данный отчет. В этом случае указывается наименование данного брокера;</w:t>
      </w:r>
      <w:r>
        <w:br/>
      </w:r>
      <w:r>
        <w:rPr>
          <w:rFonts w:ascii="Times New Roman"/>
          <w:b w:val="false"/>
          <w:i w:val="false"/>
          <w:color w:val="000000"/>
          <w:sz w:val="28"/>
        </w:rPr>
        <w:t>
      клиент другого брокера и (или) дилера, являющийся аффилиированным лицом по отношению к Организации, заполняющей данный отчет. В случае если известны наименование или фамилия, имя (при наличии) отчество клиента другого брокера и (или) дилера, то указывается наименование или фамилия, имя (при наличии - отчество) аффилиированного лица, являющегося клиентом другого брокера и (или) дилера в формате «наименование или фамилия, имя (при наличии – отчество) аффилиированного лица/наименование другого брокера и (или) дилера». При этом наименование аффилиированного лица выделяется курсивом;</w:t>
      </w:r>
      <w:r>
        <w:br/>
      </w:r>
      <w:r>
        <w:rPr>
          <w:rFonts w:ascii="Times New Roman"/>
          <w:b w:val="false"/>
          <w:i w:val="false"/>
          <w:color w:val="000000"/>
          <w:sz w:val="28"/>
        </w:rPr>
        <w:t>
      в случае открытия банковского вклада указывается наименование банка.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Указывается признак, в соответствии с которым контрпартнер признается по отношению к Организации аффилиированным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Указывается сумма без учета расходов, связанных с исполнением сделки (покупка, продажа, операция обратного «репо» - открытие/закрытие и прочее), с учетом накопленного вознаграждения (открытие банковского вклада) с точностью до двух знаков после запятой.</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Указывается дата окончания договора банковского вклада в формате «дата/месяц/год».</w:t>
      </w:r>
    </w:p>
    <w:bookmarkStart w:name="z54" w:id="3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35"/>
    <w:bookmarkStart w:name="z55" w:id="36"/>
    <w:p>
      <w:pPr>
        <w:spacing w:after="0"/>
        <w:ind w:left="0"/>
        <w:jc w:val="both"/>
      </w:pPr>
      <w:r>
        <w:rPr>
          <w:rFonts w:ascii="Times New Roman"/>
          <w:b w:val="false"/>
          <w:i w:val="false"/>
          <w:color w:val="000000"/>
          <w:sz w:val="28"/>
        </w:rPr>
        <w:t xml:space="preserve">
Форма             </w:t>
      </w:r>
    </w:p>
    <w:bookmarkEnd w:id="36"/>
    <w:bookmarkStart w:name="z56" w:id="37"/>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об остатках денег на собственных счетах брокера</w:t>
      </w:r>
      <w:r>
        <w:br/>
      </w:r>
      <w:r>
        <w:rPr>
          <w:rFonts w:ascii="Times New Roman"/>
          <w:b w:val="false"/>
          <w:i w:val="false"/>
          <w:color w:val="000000"/>
          <w:sz w:val="28"/>
        </w:rPr>
        <w:t>
               </w:t>
      </w:r>
      <w:r>
        <w:rPr>
          <w:rFonts w:ascii="Times New Roman"/>
          <w:b/>
          <w:i w:val="false"/>
          <w:color w:val="000000"/>
          <w:sz w:val="28"/>
        </w:rPr>
        <w:t>и клиентов, находящихся на счетах у брокера</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по состоянию на «___» 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5460"/>
        <w:gridCol w:w="4688"/>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собственных денег</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w:t>
            </w:r>
            <w:r>
              <w:br/>
            </w:r>
            <w:r>
              <w:rPr>
                <w:rFonts w:ascii="Times New Roman"/>
                <w:b w:val="false"/>
                <w:i w:val="false"/>
                <w:color w:val="000000"/>
                <w:sz w:val="20"/>
              </w:rPr>
              <w:t>
на счетах клиентов</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Сведения об остатках денег на собственных счетах брокера и клиентов, находящихся на счетах у брокера, представляются в тенге по официальному курсу, установленному Национальным Банком Республики Казахстан на отчетную дату.</w:t>
      </w:r>
      <w:r>
        <w:br/>
      </w:r>
      <w:r>
        <w:rPr>
          <w:rFonts w:ascii="Times New Roman"/>
          <w:b w:val="false"/>
          <w:i w:val="false"/>
          <w:color w:val="000000"/>
          <w:sz w:val="28"/>
        </w:rPr>
        <w:t>
      2. Банки второго уровня, обладающие лицензией на осуществление брокерской и (или) дилерской деятельности на рынке ценных бумаг, графу «Остаток собственных денег» не заполняют.</w:t>
      </w:r>
      <w:r>
        <w:br/>
      </w:r>
      <w:r>
        <w:rPr>
          <w:rFonts w:ascii="Times New Roman"/>
          <w:b w:val="false"/>
          <w:i w:val="false"/>
          <w:color w:val="000000"/>
          <w:sz w:val="28"/>
        </w:rPr>
        <w:t>
      3. При заполнении графы «Остаток денег на счетах клиентов» указывается остаток денег на счетах клиентов, открытых для осуществления операций на рынке ценных бумаг от имени и за счет клиентов, то есть в рамках предоставления брокерских услуг.</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57" w:id="3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38"/>
    <w:bookmarkStart w:name="z58" w:id="39"/>
    <w:p>
      <w:pPr>
        <w:spacing w:after="0"/>
        <w:ind w:left="0"/>
        <w:jc w:val="both"/>
      </w:pPr>
      <w:r>
        <w:rPr>
          <w:rFonts w:ascii="Times New Roman"/>
          <w:b w:val="false"/>
          <w:i w:val="false"/>
          <w:color w:val="000000"/>
          <w:sz w:val="28"/>
        </w:rPr>
        <w:t xml:space="preserve">
Форма             </w:t>
      </w:r>
    </w:p>
    <w:bookmarkEnd w:id="39"/>
    <w:bookmarkStart w:name="z59" w:id="40"/>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об оказании услуг эмитенту по выпуску и размещению эмиссионных</w:t>
      </w:r>
      <w:r>
        <w:br/>
      </w:r>
      <w:r>
        <w:rPr>
          <w:rFonts w:ascii="Times New Roman"/>
          <w:b w:val="false"/>
          <w:i w:val="false"/>
          <w:color w:val="000000"/>
          <w:sz w:val="28"/>
        </w:rPr>
        <w:t>
       </w:t>
      </w:r>
      <w:r>
        <w:rPr>
          <w:rFonts w:ascii="Times New Roman"/>
          <w:b/>
          <w:i w:val="false"/>
          <w:color w:val="000000"/>
          <w:sz w:val="28"/>
        </w:rPr>
        <w:t>ценных бумаг в качестве андеррайтера или в составе</w:t>
      </w:r>
      <w:r>
        <w:br/>
      </w:r>
      <w:r>
        <w:rPr>
          <w:rFonts w:ascii="Times New Roman"/>
          <w:b w:val="false"/>
          <w:i w:val="false"/>
          <w:color w:val="000000"/>
          <w:sz w:val="28"/>
        </w:rPr>
        <w:t>
    </w:t>
      </w:r>
      <w:r>
        <w:rPr>
          <w:rFonts w:ascii="Times New Roman"/>
          <w:b/>
          <w:i w:val="false"/>
          <w:color w:val="000000"/>
          <w:sz w:val="28"/>
        </w:rPr>
        <w:t>эмиссионного консорциума, объявлению и поддержанию</w:t>
      </w:r>
      <w:r>
        <w:br/>
      </w:r>
      <w:r>
        <w:rPr>
          <w:rFonts w:ascii="Times New Roman"/>
          <w:b w:val="false"/>
          <w:i w:val="false"/>
          <w:color w:val="000000"/>
          <w:sz w:val="28"/>
        </w:rPr>
        <w:t>
      </w:t>
      </w:r>
      <w:r>
        <w:rPr>
          <w:rFonts w:ascii="Times New Roman"/>
          <w:b/>
          <w:i w:val="false"/>
          <w:color w:val="000000"/>
          <w:sz w:val="28"/>
        </w:rPr>
        <w:t>котировок по финансовому инструменту в соответствии</w:t>
      </w:r>
      <w:r>
        <w:br/>
      </w:r>
      <w:r>
        <w:rPr>
          <w:rFonts w:ascii="Times New Roman"/>
          <w:b w:val="false"/>
          <w:i w:val="false"/>
          <w:color w:val="000000"/>
          <w:sz w:val="28"/>
        </w:rPr>
        <w:t>
       </w:t>
      </w:r>
      <w:r>
        <w:rPr>
          <w:rFonts w:ascii="Times New Roman"/>
          <w:b/>
          <w:i w:val="false"/>
          <w:color w:val="000000"/>
          <w:sz w:val="28"/>
        </w:rPr>
        <w:t>с внутренними документами фондовой биржи, предоставлению</w:t>
      </w:r>
      <w:r>
        <w:br/>
      </w:r>
      <w:r>
        <w:rPr>
          <w:rFonts w:ascii="Times New Roman"/>
          <w:b w:val="false"/>
          <w:i w:val="false"/>
          <w:color w:val="000000"/>
          <w:sz w:val="28"/>
        </w:rPr>
        <w:t>
     </w:t>
      </w:r>
      <w:r>
        <w:rPr>
          <w:rFonts w:ascii="Times New Roman"/>
          <w:b/>
          <w:i w:val="false"/>
          <w:color w:val="000000"/>
          <w:sz w:val="28"/>
        </w:rPr>
        <w:t xml:space="preserve">консультационных услуг по вопросам включения и нахождения  </w:t>
      </w:r>
      <w:r>
        <w:rPr>
          <w:rFonts w:ascii="Times New Roman"/>
          <w:b w:val="false"/>
          <w:i w:val="false"/>
          <w:color w:val="000000"/>
          <w:sz w:val="28"/>
        </w:rPr>
        <w:t>         </w:t>
      </w:r>
      <w:r>
        <w:rPr>
          <w:rFonts w:ascii="Times New Roman"/>
          <w:b/>
          <w:i w:val="false"/>
          <w:color w:val="000000"/>
          <w:sz w:val="28"/>
        </w:rPr>
        <w:t>ценных бумаг в официальном списке фондовой биржи</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    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по состоянию на «___» _________________</w:t>
      </w:r>
    </w:p>
    <w:bookmarkEnd w:id="40"/>
    <w:bookmarkStart w:name="z60" w:id="41"/>
    <w:p>
      <w:pPr>
        <w:spacing w:after="0"/>
        <w:ind w:left="0"/>
        <w:jc w:val="both"/>
      </w:pPr>
      <w:r>
        <w:rPr>
          <w:rFonts w:ascii="Times New Roman"/>
          <w:b w:val="false"/>
          <w:i w:val="false"/>
          <w:color w:val="000000"/>
          <w:sz w:val="28"/>
        </w:rPr>
        <w:t>
      Форма 1. Оказание услуг эмитенту по объявлению и поддержанию</w:t>
      </w:r>
      <w:r>
        <w:br/>
      </w:r>
      <w:r>
        <w:rPr>
          <w:rFonts w:ascii="Times New Roman"/>
          <w:b w:val="false"/>
          <w:i w:val="false"/>
          <w:color w:val="000000"/>
          <w:sz w:val="28"/>
        </w:rPr>
        <w:t>
котировок по финансовому инструменту в соответствии с внутренними</w:t>
      </w:r>
      <w:r>
        <w:br/>
      </w:r>
      <w:r>
        <w:rPr>
          <w:rFonts w:ascii="Times New Roman"/>
          <w:b w:val="false"/>
          <w:i w:val="false"/>
          <w:color w:val="000000"/>
          <w:sz w:val="28"/>
        </w:rPr>
        <w:t>
документами фондовой биржи (в качестве маркет-мейкера)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957"/>
        <w:gridCol w:w="1547"/>
        <w:gridCol w:w="1741"/>
        <w:gridCol w:w="1957"/>
        <w:gridCol w:w="1741"/>
        <w:gridCol w:w="921"/>
        <w:gridCol w:w="1741"/>
        <w:gridCol w:w="1138"/>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инструмента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инструмента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начиная с</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является</w:t>
            </w:r>
            <w:r>
              <w:br/>
            </w:r>
            <w:r>
              <w:rPr>
                <w:rFonts w:ascii="Times New Roman"/>
                <w:b w:val="false"/>
                <w:i w:val="false"/>
                <w:color w:val="000000"/>
                <w:sz w:val="20"/>
              </w:rPr>
              <w:t>
</w:t>
            </w:r>
            <w:r>
              <w:rPr>
                <w:rFonts w:ascii="Times New Roman"/>
                <w:b w:val="false"/>
                <w:i w:val="false"/>
                <w:color w:val="000000"/>
                <w:sz w:val="20"/>
              </w:rPr>
              <w:t>маркет-</w:t>
            </w:r>
            <w:r>
              <w:br/>
            </w:r>
            <w:r>
              <w:rPr>
                <w:rFonts w:ascii="Times New Roman"/>
                <w:b w:val="false"/>
                <w:i w:val="false"/>
                <w:color w:val="000000"/>
                <w:sz w:val="20"/>
              </w:rPr>
              <w:t>
</w:t>
            </w:r>
            <w:r>
              <w:rPr>
                <w:rFonts w:ascii="Times New Roman"/>
                <w:b w:val="false"/>
                <w:i w:val="false"/>
                <w:color w:val="000000"/>
                <w:sz w:val="20"/>
              </w:rPr>
              <w:t>мейкером по</w:t>
            </w:r>
            <w:r>
              <w:br/>
            </w:r>
            <w:r>
              <w:rPr>
                <w:rFonts w:ascii="Times New Roman"/>
                <w:b w:val="false"/>
                <w:i w:val="false"/>
                <w:color w:val="000000"/>
                <w:sz w:val="20"/>
              </w:rPr>
              <w:t>
</w:t>
            </w:r>
            <w:r>
              <w:rPr>
                <w:rFonts w:ascii="Times New Roman"/>
                <w:b w:val="false"/>
                <w:i w:val="false"/>
                <w:color w:val="000000"/>
                <w:sz w:val="20"/>
              </w:rPr>
              <w:t>финансовому</w:t>
            </w:r>
            <w:r>
              <w:br/>
            </w:r>
            <w:r>
              <w:rPr>
                <w:rFonts w:ascii="Times New Roman"/>
                <w:b w:val="false"/>
                <w:i w:val="false"/>
                <w:color w:val="000000"/>
                <w:sz w:val="20"/>
              </w:rPr>
              <w:t>
</w:t>
            </w:r>
            <w:r>
              <w:rPr>
                <w:rFonts w:ascii="Times New Roman"/>
                <w:b w:val="false"/>
                <w:i w:val="false"/>
                <w:color w:val="000000"/>
                <w:sz w:val="20"/>
              </w:rPr>
              <w:t>инструменту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котировки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Спрэд</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счета, с</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объявляются</w:t>
            </w:r>
            <w:r>
              <w:br/>
            </w:r>
            <w:r>
              <w:rPr>
                <w:rFonts w:ascii="Times New Roman"/>
                <w:b w:val="false"/>
                <w:i w:val="false"/>
                <w:color w:val="000000"/>
                <w:sz w:val="20"/>
              </w:rPr>
              <w:t>
</w:t>
            </w:r>
            <w:r>
              <w:rPr>
                <w:rFonts w:ascii="Times New Roman"/>
                <w:b w:val="false"/>
                <w:i w:val="false"/>
                <w:color w:val="000000"/>
                <w:sz w:val="20"/>
              </w:rPr>
              <w:t>котировки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42"/>
    <w:p>
      <w:pPr>
        <w:spacing w:after="0"/>
        <w:ind w:left="0"/>
        <w:jc w:val="both"/>
      </w:pPr>
      <w:r>
        <w:rPr>
          <w:rFonts w:ascii="Times New Roman"/>
          <w:b w:val="false"/>
          <w:i w:val="false"/>
          <w:color w:val="000000"/>
          <w:sz w:val="28"/>
        </w:rPr>
        <w:t>
      Форма 2. Оказание услуг эмитенту по выпуску и размещению</w:t>
      </w:r>
      <w:r>
        <w:br/>
      </w:r>
      <w:r>
        <w:rPr>
          <w:rFonts w:ascii="Times New Roman"/>
          <w:b w:val="false"/>
          <w:i w:val="false"/>
          <w:color w:val="000000"/>
          <w:sz w:val="28"/>
        </w:rPr>
        <w:t>
эмиссионных ценных бумаг в качестве андеррайтера или в составе</w:t>
      </w:r>
      <w:r>
        <w:br/>
      </w:r>
      <w:r>
        <w:rPr>
          <w:rFonts w:ascii="Times New Roman"/>
          <w:b w:val="false"/>
          <w:i w:val="false"/>
          <w:color w:val="000000"/>
          <w:sz w:val="28"/>
        </w:rPr>
        <w:t>
эмиссионного консорциума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564"/>
        <w:gridCol w:w="1564"/>
        <w:gridCol w:w="1564"/>
        <w:gridCol w:w="1564"/>
        <w:gridCol w:w="1979"/>
        <w:gridCol w:w="1761"/>
        <w:gridCol w:w="1369"/>
      </w:tblGrid>
      <w:tr>
        <w:trPr>
          <w:trHeight w:val="21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андеррай-</w:t>
            </w:r>
            <w:r>
              <w:br/>
            </w:r>
            <w:r>
              <w:rPr>
                <w:rFonts w:ascii="Times New Roman"/>
                <w:b w:val="false"/>
                <w:i w:val="false"/>
                <w:color w:val="000000"/>
                <w:sz w:val="20"/>
              </w:rPr>
              <w:t>
</w:t>
            </w:r>
            <w:r>
              <w:rPr>
                <w:rFonts w:ascii="Times New Roman"/>
                <w:b w:val="false"/>
                <w:i w:val="false"/>
                <w:color w:val="000000"/>
                <w:sz w:val="20"/>
              </w:rPr>
              <w:t>тингового</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заключен-</w:t>
            </w:r>
            <w:r>
              <w:br/>
            </w:r>
            <w:r>
              <w:rPr>
                <w:rFonts w:ascii="Times New Roman"/>
                <w:b w:val="false"/>
                <w:i w:val="false"/>
                <w:color w:val="000000"/>
                <w:sz w:val="20"/>
              </w:rPr>
              <w:t>
</w:t>
            </w:r>
            <w:r>
              <w:rPr>
                <w:rFonts w:ascii="Times New Roman"/>
                <w:b w:val="false"/>
                <w:i w:val="false"/>
                <w:color w:val="000000"/>
                <w:sz w:val="20"/>
              </w:rPr>
              <w:t>ного с</w:t>
            </w:r>
            <w:r>
              <w:br/>
            </w:r>
            <w:r>
              <w:rPr>
                <w:rFonts w:ascii="Times New Roman"/>
                <w:b w:val="false"/>
                <w:i w:val="false"/>
                <w:color w:val="000000"/>
                <w:sz w:val="20"/>
              </w:rPr>
              <w:t>
</w:t>
            </w:r>
            <w:r>
              <w:rPr>
                <w:rFonts w:ascii="Times New Roman"/>
                <w:b w:val="false"/>
                <w:i w:val="false"/>
                <w:color w:val="000000"/>
                <w:sz w:val="20"/>
              </w:rPr>
              <w:t>эмитентом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начиная с</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является</w:t>
            </w:r>
            <w:r>
              <w:br/>
            </w:r>
            <w:r>
              <w:rPr>
                <w:rFonts w:ascii="Times New Roman"/>
                <w:b w:val="false"/>
                <w:i w:val="false"/>
                <w:color w:val="000000"/>
                <w:sz w:val="20"/>
              </w:rPr>
              <w:t>
</w:t>
            </w:r>
            <w:r>
              <w:rPr>
                <w:rFonts w:ascii="Times New Roman"/>
                <w:b w:val="false"/>
                <w:i w:val="false"/>
                <w:color w:val="000000"/>
                <w:sz w:val="20"/>
              </w:rPr>
              <w:t>андеррай-</w:t>
            </w:r>
            <w:r>
              <w:br/>
            </w:r>
            <w:r>
              <w:rPr>
                <w:rFonts w:ascii="Times New Roman"/>
                <w:b w:val="false"/>
                <w:i w:val="false"/>
                <w:color w:val="000000"/>
                <w:sz w:val="20"/>
              </w:rPr>
              <w:t>
</w:t>
            </w:r>
            <w:r>
              <w:rPr>
                <w:rFonts w:ascii="Times New Roman"/>
                <w:b w:val="false"/>
                <w:i w:val="false"/>
                <w:color w:val="000000"/>
                <w:sz w:val="20"/>
              </w:rPr>
              <w:t>тером по</w:t>
            </w:r>
            <w:r>
              <w:br/>
            </w:r>
            <w:r>
              <w:rPr>
                <w:rFonts w:ascii="Times New Roman"/>
                <w:b w:val="false"/>
                <w:i w:val="false"/>
                <w:color w:val="000000"/>
                <w:sz w:val="20"/>
              </w:rPr>
              <w:t>
</w:t>
            </w:r>
            <w:r>
              <w:rPr>
                <w:rFonts w:ascii="Times New Roman"/>
                <w:b w:val="false"/>
                <w:i w:val="false"/>
                <w:color w:val="000000"/>
                <w:sz w:val="20"/>
              </w:rPr>
              <w:t>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размещения</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 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 с</w:t>
            </w:r>
            <w:r>
              <w:br/>
            </w:r>
            <w:r>
              <w:rPr>
                <w:rFonts w:ascii="Times New Roman"/>
                <w:b w:val="false"/>
                <w:i w:val="false"/>
                <w:color w:val="000000"/>
                <w:sz w:val="20"/>
              </w:rPr>
              <w:t>
</w:t>
            </w:r>
            <w:r>
              <w:rPr>
                <w:rFonts w:ascii="Times New Roman"/>
                <w:b w:val="false"/>
                <w:i w:val="false"/>
                <w:color w:val="000000"/>
                <w:sz w:val="20"/>
              </w:rPr>
              <w:t>договором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3"/>
    <w:p>
      <w:pPr>
        <w:spacing w:after="0"/>
        <w:ind w:left="0"/>
        <w:jc w:val="both"/>
      </w:pPr>
      <w:r>
        <w:rPr>
          <w:rFonts w:ascii="Times New Roman"/>
          <w:b w:val="false"/>
          <w:i w:val="false"/>
          <w:color w:val="000000"/>
          <w:sz w:val="28"/>
        </w:rPr>
        <w:t>
      Форма 3. Оказание услуг эмитенту в качестве консультанта</w:t>
      </w:r>
      <w:r>
        <w:br/>
      </w:r>
      <w:r>
        <w:rPr>
          <w:rFonts w:ascii="Times New Roman"/>
          <w:b w:val="false"/>
          <w:i w:val="false"/>
          <w:color w:val="000000"/>
          <w:sz w:val="28"/>
        </w:rPr>
        <w:t>
по вопросам включения и нахождения ценных бумаг в официальном списке</w:t>
      </w:r>
      <w:r>
        <w:br/>
      </w:r>
      <w:r>
        <w:rPr>
          <w:rFonts w:ascii="Times New Roman"/>
          <w:b w:val="false"/>
          <w:i w:val="false"/>
          <w:color w:val="000000"/>
          <w:sz w:val="28"/>
        </w:rPr>
        <w:t>
фондовой биржи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749"/>
        <w:gridCol w:w="1554"/>
        <w:gridCol w:w="1750"/>
        <w:gridCol w:w="1967"/>
        <w:gridCol w:w="1143"/>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начиная с</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является</w:t>
            </w:r>
            <w:r>
              <w:br/>
            </w:r>
            <w:r>
              <w:rPr>
                <w:rFonts w:ascii="Times New Roman"/>
                <w:b w:val="false"/>
                <w:i w:val="false"/>
                <w:color w:val="000000"/>
                <w:sz w:val="20"/>
              </w:rPr>
              <w:t>
</w:t>
            </w: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тантом у</w:t>
            </w:r>
            <w:r>
              <w:br/>
            </w:r>
            <w:r>
              <w:rPr>
                <w:rFonts w:ascii="Times New Roman"/>
                <w:b w:val="false"/>
                <w:i w:val="false"/>
                <w:color w:val="000000"/>
                <w:sz w:val="20"/>
              </w:rPr>
              <w:t>
</w:t>
            </w:r>
            <w:r>
              <w:rPr>
                <w:rFonts w:ascii="Times New Roman"/>
                <w:b w:val="false"/>
                <w:i w:val="false"/>
                <w:color w:val="000000"/>
                <w:sz w:val="20"/>
              </w:rPr>
              <w:t>эмитента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63" w:id="4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44"/>
    <w:bookmarkStart w:name="z64" w:id="45"/>
    <w:p>
      <w:pPr>
        <w:spacing w:after="0"/>
        <w:ind w:left="0"/>
        <w:jc w:val="both"/>
      </w:pPr>
      <w:r>
        <w:rPr>
          <w:rFonts w:ascii="Times New Roman"/>
          <w:b w:val="false"/>
          <w:i w:val="false"/>
          <w:color w:val="000000"/>
          <w:sz w:val="28"/>
        </w:rPr>
        <w:t xml:space="preserve">
Форма             </w:t>
      </w:r>
    </w:p>
    <w:bookmarkEnd w:id="45"/>
    <w:bookmarkStart w:name="z65" w:id="46"/>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ценных бумагах, находящихся в номинальном держании</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w:t>
      </w:r>
      <w:r>
        <w:rPr>
          <w:rFonts w:ascii="Times New Roman"/>
          <w:b w:val="false"/>
          <w:i w:val="false"/>
          <w:color w:val="000000"/>
          <w:sz w:val="28"/>
        </w:rPr>
        <w:t> </w:t>
      </w:r>
      <w:r>
        <w:rPr>
          <w:rFonts w:ascii="Times New Roman"/>
          <w:b/>
          <w:i w:val="false"/>
          <w:color w:val="000000"/>
          <w:sz w:val="28"/>
        </w:rPr>
        <w:t>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по состоянию на «___» _________________</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073"/>
        <w:gridCol w:w="34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r>
              <w:br/>
            </w:r>
            <w:r>
              <w:rPr>
                <w:rFonts w:ascii="Times New Roman"/>
                <w:b w:val="false"/>
                <w:i w:val="false"/>
                <w:color w:val="000000"/>
                <w:sz w:val="20"/>
              </w:rPr>
              <w:t>
ценной бумаги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эмитента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w:t>
            </w:r>
            <w:r>
              <w:br/>
            </w:r>
            <w:r>
              <w:rPr>
                <w:rFonts w:ascii="Times New Roman"/>
                <w:b w:val="false"/>
                <w:i w:val="false"/>
                <w:color w:val="000000"/>
                <w:sz w:val="20"/>
              </w:rPr>
              <w:t>
го</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1508"/>
        <w:gridCol w:w="2181"/>
        <w:gridCol w:w="1760"/>
        <w:gridCol w:w="2181"/>
        <w:gridCol w:w="17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ценных бумаг, находящихся на счетах клиентов брокера</w:t>
            </w:r>
            <w:r>
              <w:br/>
            </w:r>
            <w:r>
              <w:rPr>
                <w:rFonts w:ascii="Times New Roman"/>
                <w:b w:val="false"/>
                <w:i w:val="false"/>
                <w:color w:val="000000"/>
                <w:sz w:val="20"/>
              </w:rPr>
              <w:t>
</w:t>
            </w:r>
            <w:r>
              <w:rPr>
                <w:rFonts w:ascii="Times New Roman"/>
                <w:b w:val="false"/>
                <w:i w:val="false"/>
                <w:color w:val="000000"/>
                <w:sz w:val="20"/>
              </w:rPr>
              <w:t>по состоянию на конец отчетного периода (штук) и количество держателей</w:t>
            </w:r>
            <w:r>
              <w:br/>
            </w:r>
            <w:r>
              <w:rPr>
                <w:rFonts w:ascii="Times New Roman"/>
                <w:b w:val="false"/>
                <w:i w:val="false"/>
                <w:color w:val="000000"/>
                <w:sz w:val="20"/>
              </w:rPr>
              <w:t>
</w:t>
            </w:r>
            <w:r>
              <w:rPr>
                <w:rFonts w:ascii="Times New Roman"/>
                <w:b w:val="false"/>
                <w:i w:val="false"/>
                <w:color w:val="000000"/>
                <w:sz w:val="20"/>
              </w:rPr>
              <w:t>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накопительных </w:t>
            </w:r>
            <w:r>
              <w:br/>
            </w:r>
            <w:r>
              <w:rPr>
                <w:rFonts w:ascii="Times New Roman"/>
                <w:b w:val="false"/>
                <w:i w:val="false"/>
                <w:color w:val="000000"/>
                <w:sz w:val="20"/>
              </w:rPr>
              <w:t>
</w:t>
            </w:r>
            <w:r>
              <w:rPr>
                <w:rFonts w:ascii="Times New Roman"/>
                <w:b w:val="false"/>
                <w:i w:val="false"/>
                <w:color w:val="000000"/>
                <w:sz w:val="20"/>
              </w:rPr>
              <w:t xml:space="preserve">пенсионных </w:t>
            </w:r>
            <w:r>
              <w:br/>
            </w:r>
            <w:r>
              <w:rPr>
                <w:rFonts w:ascii="Times New Roman"/>
                <w:b w:val="false"/>
                <w:i w:val="false"/>
                <w:color w:val="000000"/>
                <w:sz w:val="20"/>
              </w:rPr>
              <w:t>
</w:t>
            </w:r>
            <w:r>
              <w:rPr>
                <w:rFonts w:ascii="Times New Roman"/>
                <w:b w:val="false"/>
                <w:i w:val="false"/>
                <w:color w:val="000000"/>
                <w:sz w:val="20"/>
              </w:rPr>
              <w:t xml:space="preserve">фондов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активы)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 второго </w:t>
            </w:r>
            <w:r>
              <w:br/>
            </w:r>
            <w:r>
              <w:rPr>
                <w:rFonts w:ascii="Times New Roman"/>
                <w:b w:val="false"/>
                <w:i w:val="false"/>
                <w:color w:val="000000"/>
                <w:sz w:val="20"/>
              </w:rPr>
              <w:t>
</w:t>
            </w:r>
            <w:r>
              <w:rPr>
                <w:rFonts w:ascii="Times New Roman"/>
                <w:b w:val="false"/>
                <w:i w:val="false"/>
                <w:color w:val="000000"/>
                <w:sz w:val="20"/>
              </w:rPr>
              <w:t xml:space="preserve">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(собственников)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ценных б</w:t>
            </w:r>
            <w:r>
              <w:rPr>
                <w:rFonts w:ascii="Times New Roman"/>
                <w:b w:val="false"/>
                <w:i w:val="false"/>
                <w:color w:val="000000"/>
                <w:sz w:val="20"/>
              </w:rPr>
              <w:t>умаг</w:t>
            </w:r>
            <w:r>
              <w:br/>
            </w:r>
            <w:r>
              <w:rPr>
                <w:rFonts w:ascii="Times New Roman"/>
                <w:b w:val="false"/>
                <w:i w:val="false"/>
                <w:color w:val="000000"/>
                <w:sz w:val="20"/>
              </w:rPr>
              <w:t>
</w:t>
            </w:r>
            <w:r>
              <w:rPr>
                <w:rFonts w:ascii="Times New Roman"/>
                <w:b w:val="false"/>
                <w:i w:val="false"/>
                <w:color w:val="000000"/>
                <w:sz w:val="20"/>
              </w:rPr>
              <w:t>(штук)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1880"/>
        <w:gridCol w:w="1670"/>
        <w:gridCol w:w="1880"/>
        <w:gridCol w:w="1858"/>
        <w:gridCol w:w="24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ценных бумаг, находящихся на счетах клиентов брокера</w:t>
            </w:r>
            <w:r>
              <w:br/>
            </w:r>
            <w:r>
              <w:rPr>
                <w:rFonts w:ascii="Times New Roman"/>
                <w:b w:val="false"/>
                <w:i w:val="false"/>
                <w:color w:val="000000"/>
                <w:sz w:val="20"/>
              </w:rPr>
              <w:t>
</w:t>
            </w:r>
            <w:r>
              <w:rPr>
                <w:rFonts w:ascii="Times New Roman"/>
                <w:b w:val="false"/>
                <w:i w:val="false"/>
                <w:color w:val="000000"/>
                <w:sz w:val="20"/>
              </w:rPr>
              <w:t>по состоянию на конец отчетного периода (штук) и количество держателей</w:t>
            </w:r>
            <w:r>
              <w:br/>
            </w:r>
            <w:r>
              <w:rPr>
                <w:rFonts w:ascii="Times New Roman"/>
                <w:b w:val="false"/>
                <w:i w:val="false"/>
                <w:color w:val="000000"/>
                <w:sz w:val="20"/>
              </w:rPr>
              <w:t>
</w:t>
            </w:r>
            <w:r>
              <w:rPr>
                <w:rFonts w:ascii="Times New Roman"/>
                <w:b w:val="false"/>
                <w:i w:val="false"/>
                <w:color w:val="000000"/>
                <w:sz w:val="20"/>
              </w:rPr>
              <w:t>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страховых (перестра-</w:t>
            </w:r>
            <w:r>
              <w:br/>
            </w:r>
            <w:r>
              <w:rPr>
                <w:rFonts w:ascii="Times New Roman"/>
                <w:b w:val="false"/>
                <w:i w:val="false"/>
                <w:color w:val="000000"/>
                <w:sz w:val="20"/>
              </w:rPr>
              <w:t>
</w:t>
            </w:r>
            <w:r>
              <w:rPr>
                <w:rFonts w:ascii="Times New Roman"/>
                <w:b w:val="false"/>
                <w:i w:val="false"/>
                <w:color w:val="000000"/>
                <w:sz w:val="20"/>
              </w:rPr>
              <w:t>ховочных) организаций</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брокеров-</w:t>
            </w:r>
            <w:r>
              <w:br/>
            </w:r>
            <w:r>
              <w:rPr>
                <w:rFonts w:ascii="Times New Roman"/>
                <w:b w:val="false"/>
                <w:i w:val="false"/>
                <w:color w:val="000000"/>
                <w:sz w:val="20"/>
              </w:rPr>
              <w:t>
</w:t>
            </w:r>
            <w:r>
              <w:rPr>
                <w:rFonts w:ascii="Times New Roman"/>
                <w:b w:val="false"/>
                <w:i w:val="false"/>
                <w:color w:val="000000"/>
                <w:sz w:val="20"/>
              </w:rPr>
              <w:t>дилеров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(собственников не</w:t>
            </w:r>
            <w:r>
              <w:br/>
            </w:r>
            <w:r>
              <w:rPr>
                <w:rFonts w:ascii="Times New Roman"/>
                <w:b w:val="false"/>
                <w:i w:val="false"/>
                <w:color w:val="000000"/>
                <w:sz w:val="20"/>
              </w:rPr>
              <w:t>
</w:t>
            </w:r>
            <w:r>
              <w:rPr>
                <w:rFonts w:ascii="Times New Roman"/>
                <w:b w:val="false"/>
                <w:i w:val="false"/>
                <w:color w:val="000000"/>
                <w:sz w:val="20"/>
              </w:rPr>
              <w:t>являющихся банками</w:t>
            </w:r>
            <w:r>
              <w:br/>
            </w:r>
            <w:r>
              <w:rPr>
                <w:rFonts w:ascii="Times New Roman"/>
                <w:b w:val="false"/>
                <w:i w:val="false"/>
                <w:color w:val="000000"/>
                <w:sz w:val="20"/>
              </w:rPr>
              <w:t>
</w:t>
            </w:r>
            <w:r>
              <w:rPr>
                <w:rFonts w:ascii="Times New Roman"/>
                <w:b w:val="false"/>
                <w:i w:val="false"/>
                <w:color w:val="000000"/>
                <w:sz w:val="20"/>
              </w:rPr>
              <w:t>второго уровня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 лицензиатов</w:t>
            </w:r>
            <w:r>
              <w:br/>
            </w:r>
            <w:r>
              <w:rPr>
                <w:rFonts w:ascii="Times New Roman"/>
                <w:b w:val="false"/>
                <w:i w:val="false"/>
                <w:color w:val="000000"/>
                <w:sz w:val="20"/>
              </w:rPr>
              <w:t>
</w:t>
            </w:r>
            <w:r>
              <w:rPr>
                <w:rFonts w:ascii="Times New Roman"/>
                <w:b w:val="false"/>
                <w:i w:val="false"/>
                <w:color w:val="000000"/>
                <w:sz w:val="20"/>
              </w:rPr>
              <w:t>финансового рынка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(собственников)</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642"/>
        <w:gridCol w:w="1320"/>
        <w:gridCol w:w="1642"/>
        <w:gridCol w:w="1449"/>
        <w:gridCol w:w="1642"/>
        <w:gridCol w:w="1300"/>
        <w:gridCol w:w="12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ценных бумаг, находящихся на счетах клиентов брокера</w:t>
            </w:r>
            <w:r>
              <w:br/>
            </w:r>
            <w:r>
              <w:rPr>
                <w:rFonts w:ascii="Times New Roman"/>
                <w:b w:val="false"/>
                <w:i w:val="false"/>
                <w:color w:val="000000"/>
                <w:sz w:val="20"/>
              </w:rPr>
              <w:t>
</w:t>
            </w:r>
            <w:r>
              <w:rPr>
                <w:rFonts w:ascii="Times New Roman"/>
                <w:b w:val="false"/>
                <w:i w:val="false"/>
                <w:color w:val="000000"/>
                <w:sz w:val="20"/>
              </w:rPr>
              <w:t>по состоянию на конец отчетного периода (штук) и количество держателей</w:t>
            </w:r>
            <w:r>
              <w:br/>
            </w:r>
            <w:r>
              <w:rPr>
                <w:rFonts w:ascii="Times New Roman"/>
                <w:b w:val="false"/>
                <w:i w:val="false"/>
                <w:color w:val="000000"/>
                <w:sz w:val="20"/>
              </w:rPr>
              <w:t>
</w:t>
            </w:r>
            <w:r>
              <w:rPr>
                <w:rFonts w:ascii="Times New Roman"/>
                <w:b w:val="false"/>
                <w:i w:val="false"/>
                <w:color w:val="000000"/>
                <w:sz w:val="20"/>
              </w:rPr>
              <w:t>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юридических лиц -</w:t>
            </w:r>
            <w:r>
              <w:br/>
            </w:r>
            <w:r>
              <w:rPr>
                <w:rFonts w:ascii="Times New Roman"/>
                <w:b w:val="false"/>
                <w:i w:val="false"/>
                <w:color w:val="000000"/>
                <w:sz w:val="20"/>
              </w:rPr>
              <w:t>
</w:t>
            </w:r>
            <w:r>
              <w:rPr>
                <w:rFonts w:ascii="Times New Roman"/>
                <w:b w:val="false"/>
                <w:i w:val="false"/>
                <w:color w:val="000000"/>
                <w:sz w:val="20"/>
              </w:rPr>
              <w:t>резидентов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юридических лиц -</w:t>
            </w:r>
            <w:r>
              <w:br/>
            </w:r>
            <w:r>
              <w:rPr>
                <w:rFonts w:ascii="Times New Roman"/>
                <w:b w:val="false"/>
                <w:i w:val="false"/>
                <w:color w:val="000000"/>
                <w:sz w:val="20"/>
              </w:rPr>
              <w:t>
</w:t>
            </w:r>
            <w:r>
              <w:rPr>
                <w:rFonts w:ascii="Times New Roman"/>
                <w:b w:val="false"/>
                <w:i w:val="false"/>
                <w:color w:val="000000"/>
                <w:sz w:val="20"/>
              </w:rPr>
              <w:t>нерезидентов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физических лиц -</w:t>
            </w:r>
            <w:r>
              <w:br/>
            </w:r>
            <w:r>
              <w:rPr>
                <w:rFonts w:ascii="Times New Roman"/>
                <w:b w:val="false"/>
                <w:i w:val="false"/>
                <w:color w:val="000000"/>
                <w:sz w:val="20"/>
              </w:rPr>
              <w:t>
</w:t>
            </w:r>
            <w:r>
              <w:rPr>
                <w:rFonts w:ascii="Times New Roman"/>
                <w:b w:val="false"/>
                <w:i w:val="false"/>
                <w:color w:val="000000"/>
                <w:sz w:val="20"/>
              </w:rPr>
              <w:t>резидентов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физических лиц</w:t>
            </w:r>
            <w:r>
              <w:br/>
            </w:r>
            <w:r>
              <w:rPr>
                <w:rFonts w:ascii="Times New Roman"/>
                <w:b w:val="false"/>
                <w:i w:val="false"/>
                <w:color w:val="000000"/>
                <w:sz w:val="20"/>
              </w:rPr>
              <w:t>
</w:t>
            </w:r>
            <w:r>
              <w:rPr>
                <w:rFonts w:ascii="Times New Roman"/>
                <w:b w:val="false"/>
                <w:i w:val="false"/>
                <w:color w:val="000000"/>
                <w:sz w:val="20"/>
              </w:rPr>
              <w:t>- нерезидентов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(штук)</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66" w:id="4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xml:space="preserve">
организациями, обладающими лицензиями </w:t>
      </w:r>
      <w:r>
        <w:br/>
      </w:r>
      <w:r>
        <w:rPr>
          <w:rFonts w:ascii="Times New Roman"/>
          <w:b w:val="false"/>
          <w:i w:val="false"/>
          <w:color w:val="000000"/>
          <w:sz w:val="28"/>
        </w:rPr>
        <w:t xml:space="preserve">
на осуществление брокерской и (или)  </w:t>
      </w:r>
      <w:r>
        <w:br/>
      </w:r>
      <w:r>
        <w:rPr>
          <w:rFonts w:ascii="Times New Roman"/>
          <w:b w:val="false"/>
          <w:i w:val="false"/>
          <w:color w:val="000000"/>
          <w:sz w:val="28"/>
        </w:rPr>
        <w:t xml:space="preserve">
дилерской деятельности на рынке     </w:t>
      </w:r>
      <w:r>
        <w:br/>
      </w:r>
      <w:r>
        <w:rPr>
          <w:rFonts w:ascii="Times New Roman"/>
          <w:b w:val="false"/>
          <w:i w:val="false"/>
          <w:color w:val="000000"/>
          <w:sz w:val="28"/>
        </w:rPr>
        <w:t xml:space="preserve">
ценных бумаг Республики Казахстан    </w:t>
      </w:r>
    </w:p>
    <w:bookmarkEnd w:id="47"/>
    <w:bookmarkStart w:name="z67" w:id="48"/>
    <w:p>
      <w:pPr>
        <w:spacing w:after="0"/>
        <w:ind w:left="0"/>
        <w:jc w:val="both"/>
      </w:pPr>
      <w:r>
        <w:rPr>
          <w:rFonts w:ascii="Times New Roman"/>
          <w:b w:val="false"/>
          <w:i w:val="false"/>
          <w:color w:val="000000"/>
          <w:sz w:val="28"/>
        </w:rPr>
        <w:t xml:space="preserve">
Форма             </w:t>
      </w:r>
      <w:r>
        <w:br/>
      </w:r>
      <w:r>
        <w:rPr>
          <w:rFonts w:ascii="Times New Roman"/>
          <w:b w:val="false"/>
          <w:i w:val="false"/>
          <w:color w:val="000000"/>
          <w:sz w:val="28"/>
        </w:rPr>
        <w:t>
 </w:t>
      </w:r>
    </w:p>
    <w:bookmarkEnd w:id="48"/>
    <w:bookmarkStart w:name="z68" w:id="49"/>
    <w:p>
      <w:pPr>
        <w:spacing w:after="0"/>
        <w:ind w:left="0"/>
        <w:jc w:val="both"/>
      </w:pPr>
      <w:r>
        <w:rPr>
          <w:rFonts w:ascii="Times New Roman"/>
          <w:b w:val="false"/>
          <w:i w:val="false"/>
          <w:color w:val="000000"/>
          <w:sz w:val="28"/>
        </w:rPr>
        <w:t>
                   </w:t>
      </w:r>
      <w:r>
        <w:rPr>
          <w:rFonts w:ascii="Times New Roman"/>
          <w:b/>
          <w:i w:val="false"/>
          <w:color w:val="000000"/>
          <w:sz w:val="28"/>
        </w:rPr>
        <w:t>Список аффилиированных лиц</w:t>
      </w:r>
      <w:r>
        <w:br/>
      </w:r>
      <w:r>
        <w:rPr>
          <w:rFonts w:ascii="Times New Roman"/>
          <w:b w:val="false"/>
          <w:i w:val="false"/>
          <w:color w:val="000000"/>
          <w:sz w:val="28"/>
        </w:rPr>
        <w:t>
     </w:t>
      </w:r>
      <w:r>
        <w:rPr>
          <w:rFonts w:ascii="Times New Roman"/>
          <w:b/>
          <w:i w:val="false"/>
          <w:color w:val="000000"/>
          <w:sz w:val="28"/>
        </w:rPr>
        <w:t>(наименование организации, обладающей лицензией</w:t>
      </w:r>
      <w:r>
        <w:br/>
      </w:r>
      <w:r>
        <w:rPr>
          <w:rFonts w:ascii="Times New Roman"/>
          <w:b w:val="false"/>
          <w:i w:val="false"/>
          <w:color w:val="000000"/>
          <w:sz w:val="28"/>
        </w:rPr>
        <w:t>
     </w:t>
      </w:r>
      <w:r>
        <w:rPr>
          <w:rFonts w:ascii="Times New Roman"/>
          <w:b/>
          <w:i w:val="false"/>
          <w:color w:val="000000"/>
          <w:sz w:val="28"/>
        </w:rPr>
        <w:t>на осуществление брокерской и (или) дилерской деятельности</w:t>
      </w:r>
      <w:r>
        <w:br/>
      </w:r>
      <w:r>
        <w:rPr>
          <w:rFonts w:ascii="Times New Roman"/>
          <w:b w:val="false"/>
          <w:i w:val="false"/>
          <w:color w:val="000000"/>
          <w:sz w:val="28"/>
        </w:rPr>
        <w:t>
            </w:t>
      </w:r>
      <w:r>
        <w:rPr>
          <w:rFonts w:ascii="Times New Roman"/>
          <w:b/>
          <w:i w:val="false"/>
          <w:color w:val="000000"/>
          <w:sz w:val="28"/>
        </w:rPr>
        <w:t>на рынке ценных бумаг Республики Казахстан)</w:t>
      </w:r>
      <w:r>
        <w:br/>
      </w:r>
      <w:r>
        <w:rPr>
          <w:rFonts w:ascii="Times New Roman"/>
          <w:b w:val="false"/>
          <w:i w:val="false"/>
          <w:color w:val="000000"/>
          <w:sz w:val="28"/>
        </w:rPr>
        <w:t>
                </w:t>
      </w:r>
      <w:r>
        <w:rPr>
          <w:rFonts w:ascii="Times New Roman"/>
          <w:b/>
          <w:i w:val="false"/>
          <w:color w:val="000000"/>
          <w:sz w:val="28"/>
        </w:rPr>
        <w:t>по состоянию на «___» _________________</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093"/>
        <w:gridCol w:w="2353"/>
        <w:gridCol w:w="1633"/>
        <w:gridCol w:w="2853"/>
        <w:gridCol w:w="19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r>
              <w:br/>
            </w:r>
            <w:r>
              <w:rPr>
                <w:rFonts w:ascii="Times New Roman"/>
                <w:b w:val="false"/>
                <w:i w:val="false"/>
                <w:color w:val="000000"/>
                <w:sz w:val="20"/>
              </w:rPr>
              <w:t>
</w:t>
            </w:r>
            <w:r>
              <w:rPr>
                <w:rFonts w:ascii="Times New Roman"/>
                <w:b w:val="false"/>
                <w:i w:val="false"/>
                <w:color w:val="000000"/>
                <w:sz w:val="20"/>
              </w:rPr>
              <w:t>(дата/месяц/</w:t>
            </w:r>
            <w:r>
              <w:br/>
            </w:r>
            <w:r>
              <w:rPr>
                <w:rFonts w:ascii="Times New Roman"/>
                <w:b w:val="false"/>
                <w:i w:val="false"/>
                <w:color w:val="000000"/>
                <w:sz w:val="20"/>
              </w:rPr>
              <w:t>
</w:t>
            </w:r>
            <w:r>
              <w:rPr>
                <w:rFonts w:ascii="Times New Roman"/>
                <w:b w:val="false"/>
                <w:i w:val="false"/>
                <w:color w:val="000000"/>
                <w:sz w:val="20"/>
              </w:rPr>
              <w:t>год)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в список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появления</w:t>
            </w:r>
            <w:r>
              <w:br/>
            </w:r>
            <w:r>
              <w:rPr>
                <w:rFonts w:ascii="Times New Roman"/>
                <w:b w:val="false"/>
                <w:i w:val="false"/>
                <w:color w:val="000000"/>
                <w:sz w:val="20"/>
              </w:rPr>
              <w:t>
</w:t>
            </w:r>
            <w:r>
              <w:rPr>
                <w:rFonts w:ascii="Times New Roman"/>
                <w:b w:val="false"/>
                <w:i w:val="false"/>
                <w:color w:val="000000"/>
                <w:sz w:val="20"/>
              </w:rPr>
              <w:t>основания для</w:t>
            </w:r>
            <w:r>
              <w:br/>
            </w:r>
            <w:r>
              <w:rPr>
                <w:rFonts w:ascii="Times New Roman"/>
                <w:b w:val="false"/>
                <w:i w:val="false"/>
                <w:color w:val="000000"/>
                <w:sz w:val="20"/>
              </w:rPr>
              <w:t>
</w:t>
            </w:r>
            <w:r>
              <w:rPr>
                <w:rFonts w:ascii="Times New Roman"/>
                <w:b w:val="false"/>
                <w:i w:val="false"/>
                <w:color w:val="000000"/>
                <w:sz w:val="20"/>
              </w:rPr>
              <w:t>включения в</w:t>
            </w:r>
            <w:r>
              <w:br/>
            </w:r>
            <w:r>
              <w:rPr>
                <w:rFonts w:ascii="Times New Roman"/>
                <w:b w:val="false"/>
                <w:i w:val="false"/>
                <w:color w:val="000000"/>
                <w:sz w:val="20"/>
              </w:rPr>
              <w:t>
</w:t>
            </w:r>
            <w:r>
              <w:rPr>
                <w:rFonts w:ascii="Times New Roman"/>
                <w:b w:val="false"/>
                <w:i w:val="false"/>
                <w:color w:val="000000"/>
                <w:sz w:val="20"/>
              </w:rPr>
              <w:t>список (дата/</w:t>
            </w:r>
            <w:r>
              <w:br/>
            </w:r>
            <w:r>
              <w:rPr>
                <w:rFonts w:ascii="Times New Roman"/>
                <w:b w:val="false"/>
                <w:i w:val="false"/>
                <w:color w:val="000000"/>
                <w:sz w:val="20"/>
              </w:rPr>
              <w:t>
</w:t>
            </w:r>
            <w:r>
              <w:rPr>
                <w:rFonts w:ascii="Times New Roman"/>
                <w:b w:val="false"/>
                <w:i w:val="false"/>
                <w:color w:val="000000"/>
                <w:sz w:val="20"/>
              </w:rPr>
              <w:t>месяц/год)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почтовый</w:t>
            </w:r>
            <w:r>
              <w:br/>
            </w:r>
            <w:r>
              <w:rPr>
                <w:rFonts w:ascii="Times New Roman"/>
                <w:b w:val="false"/>
                <w:i w:val="false"/>
                <w:color w:val="000000"/>
                <w:sz w:val="20"/>
              </w:rPr>
              <w:t>
</w:t>
            </w:r>
            <w:r>
              <w:rPr>
                <w:rFonts w:ascii="Times New Roman"/>
                <w:b w:val="false"/>
                <w:i w:val="false"/>
                <w:color w:val="000000"/>
                <w:sz w:val="20"/>
              </w:rPr>
              <w:t>адрес и</w:t>
            </w:r>
            <w:r>
              <w:br/>
            </w:r>
            <w:r>
              <w:rPr>
                <w:rFonts w:ascii="Times New Roman"/>
                <w:b w:val="false"/>
                <w:i w:val="false"/>
                <w:color w:val="000000"/>
                <w:sz w:val="20"/>
              </w:rPr>
              <w:t>
</w:t>
            </w:r>
            <w:r>
              <w:rPr>
                <w:rFonts w:ascii="Times New Roman"/>
                <w:b w:val="false"/>
                <w:i w:val="false"/>
                <w:color w:val="000000"/>
                <w:sz w:val="20"/>
              </w:rPr>
              <w:t>фактическое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в список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появления</w:t>
            </w:r>
            <w:r>
              <w:br/>
            </w:r>
            <w:r>
              <w:rPr>
                <w:rFonts w:ascii="Times New Roman"/>
                <w:b w:val="false"/>
                <w:i w:val="false"/>
                <w:color w:val="000000"/>
                <w:sz w:val="20"/>
              </w:rPr>
              <w:t>
</w:t>
            </w:r>
            <w:r>
              <w:rPr>
                <w:rFonts w:ascii="Times New Roman"/>
                <w:b w:val="false"/>
                <w:i w:val="false"/>
                <w:color w:val="000000"/>
                <w:sz w:val="20"/>
              </w:rPr>
              <w:t>основания для</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в список</w:t>
            </w:r>
            <w:r>
              <w:br/>
            </w:r>
            <w:r>
              <w:rPr>
                <w:rFonts w:ascii="Times New Roman"/>
                <w:b w:val="false"/>
                <w:i w:val="false"/>
                <w:color w:val="000000"/>
                <w:sz w:val="20"/>
              </w:rPr>
              <w:t>
</w:t>
            </w:r>
            <w:r>
              <w:rPr>
                <w:rFonts w:ascii="Times New Roman"/>
                <w:b w:val="false"/>
                <w:i w:val="false"/>
                <w:color w:val="000000"/>
                <w:sz w:val="20"/>
              </w:rPr>
              <w:t>(дата/месяц/</w:t>
            </w:r>
            <w:r>
              <w:br/>
            </w:r>
            <w:r>
              <w:rPr>
                <w:rFonts w:ascii="Times New Roman"/>
                <w:b w:val="false"/>
                <w:i w:val="false"/>
                <w:color w:val="000000"/>
                <w:sz w:val="20"/>
              </w:rPr>
              <w:t>
</w:t>
            </w:r>
            <w:r>
              <w:rPr>
                <w:rFonts w:ascii="Times New Roman"/>
                <w:b w:val="false"/>
                <w:i w:val="false"/>
                <w:color w:val="000000"/>
                <w:sz w:val="20"/>
              </w:rPr>
              <w:t>год)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«Основание для включения в список» указывается ссылка</w:t>
      </w:r>
      <w:r>
        <w:br/>
      </w:r>
      <w:r>
        <w:rPr>
          <w:rFonts w:ascii="Times New Roman"/>
          <w:b w:val="false"/>
          <w:i w:val="false"/>
          <w:color w:val="000000"/>
          <w:sz w:val="28"/>
        </w:rPr>
        <w:t>
на соответствующий подпункт </w:t>
      </w:r>
      <w:r>
        <w:rPr>
          <w:rFonts w:ascii="Times New Roman"/>
          <w:b w:val="false"/>
          <w:i w:val="false"/>
          <w:color w:val="000000"/>
          <w:sz w:val="28"/>
        </w:rPr>
        <w:t>пункта 2</w:t>
      </w:r>
      <w:r>
        <w:rPr>
          <w:rFonts w:ascii="Times New Roman"/>
          <w:b w:val="false"/>
          <w:i w:val="false"/>
          <w:color w:val="000000"/>
          <w:sz w:val="28"/>
        </w:rPr>
        <w:t xml:space="preserve"> статьи 12-1 Закона Республики</w:t>
      </w:r>
      <w:r>
        <w:br/>
      </w:r>
      <w:r>
        <w:rPr>
          <w:rFonts w:ascii="Times New Roman"/>
          <w:b w:val="false"/>
          <w:i w:val="false"/>
          <w:color w:val="000000"/>
          <w:sz w:val="28"/>
        </w:rPr>
        <w:t>
Казахстан от 22 апреля 1998 года «О товариществах с ограниченной и</w:t>
      </w:r>
      <w:r>
        <w:br/>
      </w:r>
      <w:r>
        <w:rPr>
          <w:rFonts w:ascii="Times New Roman"/>
          <w:b w:val="false"/>
          <w:i w:val="false"/>
          <w:color w:val="000000"/>
          <w:sz w:val="28"/>
        </w:rPr>
        <w:t>
дополнительной ответственностью».</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(на период его отсутствия – лицо, его замещающее)</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Дата подписания отчета «____» __________ 20___ года.</w:t>
      </w:r>
      <w:r>
        <w:br/>
      </w:r>
      <w:r>
        <w:rPr>
          <w:rFonts w:ascii="Times New Roman"/>
          <w:b w:val="false"/>
          <w:i w:val="false"/>
          <w:color w:val="000000"/>
          <w:sz w:val="28"/>
        </w:rPr>
        <w:t>
Место для печати</w:t>
      </w:r>
    </w:p>
    <w:bookmarkStart w:name="z69" w:id="5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июля 2012 года № 224   </w:t>
      </w:r>
    </w:p>
    <w:bookmarkEnd w:id="50"/>
    <w:bookmarkStart w:name="z70" w:id="51"/>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
признаваемых утратившими силу</w:t>
      </w:r>
    </w:p>
    <w:bookmarkEnd w:id="51"/>
    <w:bookmarkStart w:name="z71" w:id="52"/>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2124).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мая 2003 года № 162 «О внесении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2384).</w:t>
      </w:r>
      <w:r>
        <w:br/>
      </w:r>
      <w:r>
        <w:rPr>
          <w:rFonts w:ascii="Times New Roman"/>
          <w:b w:val="false"/>
          <w:i w:val="false"/>
          <w:color w:val="000000"/>
          <w:sz w:val="28"/>
        </w:rPr>
        <w:t>
</w:t>
      </w:r>
      <w:r>
        <w:rPr>
          <w:rFonts w:ascii="Times New Roman"/>
          <w:b w:val="false"/>
          <w:i w:val="false"/>
          <w:color w:val="000000"/>
          <w:sz w:val="28"/>
        </w:rPr>
        <w:t>
      3. Совместное </w:t>
      </w:r>
      <w:r>
        <w:rPr>
          <w:rFonts w:ascii="Times New Roman"/>
          <w:b w:val="false"/>
          <w:i w:val="false"/>
          <w:color w:val="000000"/>
          <w:sz w:val="28"/>
        </w:rPr>
        <w:t>постановление</w:t>
      </w:r>
      <w:r>
        <w:rPr>
          <w:rFonts w:ascii="Times New Roman"/>
          <w:b w:val="false"/>
          <w:i w:val="false"/>
          <w:color w:val="000000"/>
          <w:sz w:val="28"/>
        </w:rPr>
        <w:t xml:space="preserve"> Правлений Агентства Республики Казахстан по регулированию и надзору финансового рынка и финансовых организаций от 12 апреля 2004 г. № 116 и Национального Банка Республики Казахстан от 12 апреля 2004 г. № 55 «Об утверждении Инструкции о перечне, формах и сроках представления финансовой отчетности организациями, осуществляющими брокерско-дилерскую деятельность на рынке ценных бумаг, и внесении изменений в постановление Национальной комиссии Республики Казахстан по ценным бумагам от 22 октября 1996 года № 118 «Об утверждении Инструкции о порядке предоставления отчетности профессиональными участниками рынка ценных бумаг» и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2854, опубликованное в мае 2009 года в газете «Казахстанская правда» № 117-118 (24427-24428)).</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Правления Агентства Республики Казахстан по регулированию и надзору финансового рынка и финансовых организаций от 28 мая 2005 года № 164 «О внесении изменений и дополнений в некоторые нормативные правовые акты, регламентирующие предоставление отчетности профессиональными участниками рынка ценных бумаг» (зарегистрированного в Реестре государственной регистрации нормативных правовых актов под № 3706).</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Правления Агентства Республики Казахстан по регулированию и надзору финансового рынка и финансовых организаций от 26 ноября 2005 года № 415 «О внесении изменений и дополнений в некоторые нормативные правовые акты, регламентирующие представление отчетности профессиональными участниками рынка ценных бумаг» (зарегистрированного в Реестре государственной регистрации нормативных правовых актов под № 3988).</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Республики Казахстан по вопросам представления документов в Агентство Республики Казахстан по регулированию и надзору финансового рынка и финансовых организаций постановления Правления Агентства Республики Казахстан по регулированию и надзору финансового рынка и финансовых организаций от 30 марта 2007 года № 76 «О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 (зарегистрированного в Реестре государственной регистрации нормативных правовых актов под № 4670).</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2)</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 постановления Правления Агентства Республики Казахстан по регулированию и надзору финансового рынка и финансовых организаций от 25 июня 2007 года № 173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(зарегистрированного в Реестре государственной регистрации нормативных правовых актов под № 4848, опубликованное в сентябре 2007 года в газете «Юридическая газета» № 135 (1338)).</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166 «О внесении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5402).</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января 2009 года № 6 «О внесении изменений 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5569).</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2009 года № 101 «О внесении изменений 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5705).</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 ноября 2009 года № 230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5879).</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рынка ценных бумаг постановления Правления Агентства Республики Казахстан по регулированию и надзору финансового рынка и финансовых организаций от 1 февраля 2010 года № 9 «О внесении изменений и дополнений в некоторые нормативные правовые акты Республики Казахстан по вопросам рынка ценных бумаг» (зарегистрированное в Реестре государственной регистрации нормативных правовых актов под № 6099).</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2</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постановления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(зарегистрированное в Реестре государственной регистрации нормативных правовых актов под № 6219, опубликованное в августе 2010 года в Собрании актов центральных исполнительных и иных центральных государственных органов Республики Казахстан № 14, в сентябре 2010 года в газете «Казахстанская правда» № 253-254 (26314-26315)).</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2010 года № 60 «О внесении изменений 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6286).</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122 «О внесении изменений 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6539).</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