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1290a" w14:textId="bf12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банка качества продукции</w:t>
      </w:r>
    </w:p>
    <w:p>
      <w:pPr>
        <w:spacing w:after="0"/>
        <w:ind w:left="0"/>
        <w:jc w:val="both"/>
      </w:pPr>
      <w:r>
        <w:rPr>
          <w:rFonts w:ascii="Times New Roman"/>
          <w:b w:val="false"/>
          <w:i w:val="false"/>
          <w:color w:val="000000"/>
          <w:sz w:val="28"/>
        </w:rPr>
        <w:t>Приказ Министра нефти и газа Республики Казахстан от 21 августа 2012 года № 140. Зарегистрирован в Министерстве юстиции Республики Казахстан 28 сентября 2012 года № 7935</w:t>
      </w:r>
    </w:p>
    <w:p>
      <w:pPr>
        <w:spacing w:after="0"/>
        <w:ind w:left="0"/>
        <w:jc w:val="both"/>
      </w:pPr>
      <w:bookmarkStart w:name="z1" w:id="0"/>
      <w:r>
        <w:rPr>
          <w:rFonts w:ascii="Times New Roman"/>
          <w:b w:val="false"/>
          <w:i w:val="false"/>
          <w:color w:val="000000"/>
          <w:sz w:val="28"/>
        </w:rPr>
        <w:t>
      В соответствии </w:t>
      </w:r>
      <w:r>
        <w:rPr>
          <w:rFonts w:ascii="Times New Roman"/>
          <w:b w:val="false"/>
          <w:i w:val="false"/>
          <w:color w:val="000000"/>
          <w:sz w:val="28"/>
        </w:rPr>
        <w:t>подпунктом 12)</w:t>
      </w:r>
      <w:r>
        <w:rPr>
          <w:rFonts w:ascii="Times New Roman"/>
          <w:b w:val="false"/>
          <w:i w:val="false"/>
          <w:color w:val="000000"/>
          <w:sz w:val="28"/>
        </w:rPr>
        <w:t xml:space="preserve"> статьи 6 Закона Республики Казахстан от 22 июня 2012 года «О магистральном трубопроводе»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банка качества продукции.</w:t>
      </w:r>
      <w:r>
        <w:br/>
      </w:r>
      <w:r>
        <w:rPr>
          <w:rFonts w:ascii="Times New Roman"/>
          <w:b w:val="false"/>
          <w:i w:val="false"/>
          <w:color w:val="000000"/>
          <w:sz w:val="28"/>
        </w:rPr>
        <w:t>
</w:t>
      </w:r>
      <w:r>
        <w:rPr>
          <w:rFonts w:ascii="Times New Roman"/>
          <w:b w:val="false"/>
          <w:i w:val="false"/>
          <w:color w:val="000000"/>
          <w:sz w:val="28"/>
        </w:rPr>
        <w:t>
      2. Департаменту развития нефтяной промышленности Министерства нефти и газа Республики Казахстан (Кулмурзин К.С.)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приказа на официальном интернет-ресурсе Министерства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нефти и газа</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С. Мынбаев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Б. Жамишев</w:t>
      </w:r>
      <w:r>
        <w:br/>
      </w:r>
      <w:r>
        <w:rPr>
          <w:rFonts w:ascii="Times New Roman"/>
          <w:b w:val="false"/>
          <w:i w:val="false"/>
          <w:color w:val="000000"/>
          <w:sz w:val="28"/>
        </w:rPr>
        <w:t>
</w:t>
      </w:r>
      <w:r>
        <w:rPr>
          <w:rFonts w:ascii="Times New Roman"/>
          <w:b w:val="false"/>
          <w:i/>
          <w:color w:val="000000"/>
          <w:sz w:val="28"/>
        </w:rPr>
        <w:t>      30 августа 2012 года</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нефти и газа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августа 2012 года № 140</w:t>
      </w:r>
    </w:p>
    <w:bookmarkEnd w:id="1"/>
    <w:bookmarkStart w:name="z10" w:id="2"/>
    <w:p>
      <w:pPr>
        <w:spacing w:after="0"/>
        <w:ind w:left="0"/>
        <w:jc w:val="left"/>
      </w:pPr>
      <w:r>
        <w:rPr>
          <w:rFonts w:ascii="Times New Roman"/>
          <w:b/>
          <w:i w:val="false"/>
          <w:color w:val="000000"/>
        </w:rPr>
        <w:t xml:space="preserve"> 
ПРАВИЛА</w:t>
      </w:r>
      <w:r>
        <w:br/>
      </w:r>
      <w:r>
        <w:rPr>
          <w:rFonts w:ascii="Times New Roman"/>
          <w:b/>
          <w:i w:val="false"/>
          <w:color w:val="000000"/>
        </w:rPr>
        <w:t>
применения банка качества продукции</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Настоящие Правила применения банка качества продукции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22 июня 2012 года «О магистральном трубопроводе» и определяют порядок применения банка качества продукции при предоставлении услуг по транспортировке продукции магистральным нефтепроводом.</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получатель – лицо, осуществляющее прием продукции в соответствии с условиями договора на предоставление услуг по транспортировке продукции;</w:t>
      </w:r>
      <w:r>
        <w:br/>
      </w:r>
      <w:r>
        <w:rPr>
          <w:rFonts w:ascii="Times New Roman"/>
          <w:b w:val="false"/>
          <w:i w:val="false"/>
          <w:color w:val="000000"/>
          <w:sz w:val="28"/>
        </w:rPr>
        <w:t>
</w:t>
      </w:r>
      <w:r>
        <w:rPr>
          <w:rFonts w:ascii="Times New Roman"/>
          <w:b w:val="false"/>
          <w:i w:val="false"/>
          <w:color w:val="000000"/>
          <w:sz w:val="28"/>
        </w:rPr>
        <w:t>
      2) отправитель – лицо, являющееся производителем продукции, или лицо, которое приобрело ее на законных основаниях, либо уполномоченное ими лицо, предоставляющее продукцию для транспортировки по магистральному нефтепроводу на основании договора на предоставление услуг по транспортировке продукции;</w:t>
      </w:r>
      <w:r>
        <w:br/>
      </w:r>
      <w:r>
        <w:rPr>
          <w:rFonts w:ascii="Times New Roman"/>
          <w:b w:val="false"/>
          <w:i w:val="false"/>
          <w:color w:val="000000"/>
          <w:sz w:val="28"/>
        </w:rPr>
        <w:t>
</w:t>
      </w:r>
      <w:r>
        <w:rPr>
          <w:rFonts w:ascii="Times New Roman"/>
          <w:b w:val="false"/>
          <w:i w:val="false"/>
          <w:color w:val="000000"/>
          <w:sz w:val="28"/>
        </w:rPr>
        <w:t>
      3) магистральный нефтепровод – единый производственно-технологический комплекс, состоящий из линейной части и объектов, обеспечивающих безопасную транспортировку продукции, соответствующий требованиям технических регламентов и национальных стандартов;</w:t>
      </w:r>
      <w:r>
        <w:br/>
      </w:r>
      <w:r>
        <w:rPr>
          <w:rFonts w:ascii="Times New Roman"/>
          <w:b w:val="false"/>
          <w:i w:val="false"/>
          <w:color w:val="000000"/>
          <w:sz w:val="28"/>
        </w:rPr>
        <w:t>
</w:t>
      </w:r>
      <w:r>
        <w:rPr>
          <w:rFonts w:ascii="Times New Roman"/>
          <w:b w:val="false"/>
          <w:i w:val="false"/>
          <w:color w:val="000000"/>
          <w:sz w:val="28"/>
        </w:rPr>
        <w:t>
      4) собственник магистрального нефтепровода – Республика Казахстан, административно-территориальная единица Республики Казахстан или юридическое лицо, владеющее магистральным нефтепроводом на праве собственности;</w:t>
      </w:r>
      <w:r>
        <w:br/>
      </w:r>
      <w:r>
        <w:rPr>
          <w:rFonts w:ascii="Times New Roman"/>
          <w:b w:val="false"/>
          <w:i w:val="false"/>
          <w:color w:val="000000"/>
          <w:sz w:val="28"/>
        </w:rPr>
        <w:t>
</w:t>
      </w:r>
      <w:r>
        <w:rPr>
          <w:rFonts w:ascii="Times New Roman"/>
          <w:b w:val="false"/>
          <w:i w:val="false"/>
          <w:color w:val="000000"/>
          <w:sz w:val="28"/>
        </w:rPr>
        <w:t>
      5) продукция – нефть, подготовленная к транспортировке и соответствующая техническим регламентам по нефти;</w:t>
      </w:r>
      <w:r>
        <w:br/>
      </w:r>
      <w:r>
        <w:rPr>
          <w:rFonts w:ascii="Times New Roman"/>
          <w:b w:val="false"/>
          <w:i w:val="false"/>
          <w:color w:val="000000"/>
          <w:sz w:val="28"/>
        </w:rPr>
        <w:t>
</w:t>
      </w:r>
      <w:r>
        <w:rPr>
          <w:rFonts w:ascii="Times New Roman"/>
          <w:b w:val="false"/>
          <w:i w:val="false"/>
          <w:color w:val="000000"/>
          <w:sz w:val="28"/>
        </w:rPr>
        <w:t>
      6) транспортировка продукции – процесс приема, сдачи, перекачки нефти по магистральному нефтепроводу от пункта ее приема от отправителя до пункта сдачи получателю, слива, налива, передачи продукции в другие магистральные нефтепроводы, перевалки на другой вид транспорта, хранения, смешения;</w:t>
      </w:r>
      <w:r>
        <w:br/>
      </w:r>
      <w:r>
        <w:rPr>
          <w:rFonts w:ascii="Times New Roman"/>
          <w:b w:val="false"/>
          <w:i w:val="false"/>
          <w:color w:val="000000"/>
          <w:sz w:val="28"/>
        </w:rPr>
        <w:t>
</w:t>
      </w:r>
      <w:r>
        <w:rPr>
          <w:rFonts w:ascii="Times New Roman"/>
          <w:b w:val="false"/>
          <w:i w:val="false"/>
          <w:color w:val="000000"/>
          <w:sz w:val="28"/>
        </w:rPr>
        <w:t>
      7) банк качества продукции – механизм проведения на основе данных по качеству и количеству продукции взаимных денежных расчетов между отправителями в связи с различиями в показателях качества продукции, транспортируемой магистральным нефтепроводом, путем выплаты компенсации и (или) платежей.</w:t>
      </w:r>
    </w:p>
    <w:bookmarkEnd w:id="4"/>
    <w:bookmarkStart w:name="z21" w:id="5"/>
    <w:p>
      <w:pPr>
        <w:spacing w:after="0"/>
        <w:ind w:left="0"/>
        <w:jc w:val="left"/>
      </w:pPr>
      <w:r>
        <w:rPr>
          <w:rFonts w:ascii="Times New Roman"/>
          <w:b/>
          <w:i w:val="false"/>
          <w:color w:val="000000"/>
        </w:rPr>
        <w:t xml:space="preserve"> 
2. Порядок применения банка качества продукции</w:t>
      </w:r>
    </w:p>
    <w:bookmarkEnd w:id="5"/>
    <w:bookmarkStart w:name="z22" w:id="6"/>
    <w:p>
      <w:pPr>
        <w:spacing w:after="0"/>
        <w:ind w:left="0"/>
        <w:jc w:val="both"/>
      </w:pPr>
      <w:r>
        <w:rPr>
          <w:rFonts w:ascii="Times New Roman"/>
          <w:b w:val="false"/>
          <w:i w:val="false"/>
          <w:color w:val="000000"/>
          <w:sz w:val="28"/>
        </w:rPr>
        <w:t>
      3. Банк качества продукции вводится после заключения между всеми участниками банка качества продукции многостороннего договора, в котором предусматриваются положения, определяющие сроки и условия взаимных денежных расчетов между отправителями путем выплаты компенсации и (или) платежей.</w:t>
      </w:r>
      <w:r>
        <w:br/>
      </w:r>
      <w:r>
        <w:rPr>
          <w:rFonts w:ascii="Times New Roman"/>
          <w:b w:val="false"/>
          <w:i w:val="false"/>
          <w:color w:val="000000"/>
          <w:sz w:val="28"/>
        </w:rPr>
        <w:t>
</w:t>
      </w:r>
      <w:r>
        <w:rPr>
          <w:rFonts w:ascii="Times New Roman"/>
          <w:b w:val="false"/>
          <w:i w:val="false"/>
          <w:color w:val="000000"/>
          <w:sz w:val="28"/>
        </w:rPr>
        <w:t>
      4. В случае если в течение срока действия многостороннего договора услуги по транспортировке продукции магистральным нефтепроводом на отдельном маршруте или участке нефтепровода будут востребованы новыми отправителями, предоставление таких услуг будет осуществляться при условии присоединения этих отправителей к данному договору.</w:t>
      </w:r>
      <w:r>
        <w:br/>
      </w:r>
      <w:r>
        <w:rPr>
          <w:rFonts w:ascii="Times New Roman"/>
          <w:b w:val="false"/>
          <w:i w:val="false"/>
          <w:color w:val="000000"/>
          <w:sz w:val="28"/>
        </w:rPr>
        <w:t>
</w:t>
      </w:r>
      <w:r>
        <w:rPr>
          <w:rFonts w:ascii="Times New Roman"/>
          <w:b w:val="false"/>
          <w:i w:val="false"/>
          <w:color w:val="000000"/>
          <w:sz w:val="28"/>
        </w:rPr>
        <w:t>
      5. Лицо, осуществляющее взаимные денежные расчеты между отправителями продукции определяется всеми участниками банка качества продукции.</w:t>
      </w:r>
      <w:r>
        <w:br/>
      </w:r>
      <w:r>
        <w:rPr>
          <w:rFonts w:ascii="Times New Roman"/>
          <w:b w:val="false"/>
          <w:i w:val="false"/>
          <w:color w:val="000000"/>
          <w:sz w:val="28"/>
        </w:rPr>
        <w:t>
</w:t>
      </w:r>
      <w:r>
        <w:rPr>
          <w:rFonts w:ascii="Times New Roman"/>
          <w:b w:val="false"/>
          <w:i w:val="false"/>
          <w:color w:val="000000"/>
          <w:sz w:val="28"/>
        </w:rPr>
        <w:t>
      Взаимные денежные расчеты между отправителями продукции осуществляется в интересах и за счет отправителей.</w:t>
      </w:r>
      <w:r>
        <w:br/>
      </w:r>
      <w:r>
        <w:rPr>
          <w:rFonts w:ascii="Times New Roman"/>
          <w:b w:val="false"/>
          <w:i w:val="false"/>
          <w:color w:val="000000"/>
          <w:sz w:val="28"/>
        </w:rPr>
        <w:t>
</w:t>
      </w:r>
      <w:r>
        <w:rPr>
          <w:rFonts w:ascii="Times New Roman"/>
          <w:b w:val="false"/>
          <w:i w:val="false"/>
          <w:color w:val="000000"/>
          <w:sz w:val="28"/>
        </w:rPr>
        <w:t>
      Правоотношения между отправителями продукции и лицом, осуществляющим взаимные денежные расчеты между отправителями продукции, регулируются на договорной основе.</w:t>
      </w:r>
      <w:r>
        <w:br/>
      </w:r>
      <w:r>
        <w:rPr>
          <w:rFonts w:ascii="Times New Roman"/>
          <w:b w:val="false"/>
          <w:i w:val="false"/>
          <w:color w:val="000000"/>
          <w:sz w:val="28"/>
        </w:rPr>
        <w:t>
</w:t>
      </w:r>
      <w:r>
        <w:rPr>
          <w:rFonts w:ascii="Times New Roman"/>
          <w:b w:val="false"/>
          <w:i w:val="false"/>
          <w:color w:val="000000"/>
          <w:sz w:val="28"/>
        </w:rPr>
        <w:t>
      6. Банк качества продукции может состоять из раздельных банков качества продукции на входе и/или выходе в/из магистрального нефтепровода.</w:t>
      </w:r>
      <w:r>
        <w:br/>
      </w:r>
      <w:r>
        <w:rPr>
          <w:rFonts w:ascii="Times New Roman"/>
          <w:b w:val="false"/>
          <w:i w:val="false"/>
          <w:color w:val="000000"/>
          <w:sz w:val="28"/>
        </w:rPr>
        <w:t>
</w:t>
      </w:r>
      <w:r>
        <w:rPr>
          <w:rFonts w:ascii="Times New Roman"/>
          <w:b w:val="false"/>
          <w:i w:val="false"/>
          <w:color w:val="000000"/>
          <w:sz w:val="28"/>
        </w:rPr>
        <w:t>
      7. Банк качества продукции основывается на изменении качественных показателей отдельного потока нефти (плотности, кг/м.куб и/или содержания серы, %), принятого в пункте приема и/или сданного из пункта сдачи системы магистральных нефтепроводов, в сравнении с качеством общего потока нефти в смеси.</w:t>
      </w:r>
      <w:r>
        <w:br/>
      </w:r>
      <w:r>
        <w:rPr>
          <w:rFonts w:ascii="Times New Roman"/>
          <w:b w:val="false"/>
          <w:i w:val="false"/>
          <w:color w:val="000000"/>
          <w:sz w:val="28"/>
        </w:rPr>
        <w:t>
</w:t>
      </w:r>
      <w:r>
        <w:rPr>
          <w:rFonts w:ascii="Times New Roman"/>
          <w:b w:val="false"/>
          <w:i w:val="false"/>
          <w:color w:val="000000"/>
          <w:sz w:val="28"/>
        </w:rPr>
        <w:t>
      8. В целях предоставления технических рекомендаций, проведения независимой оценки ценовой информации по нефти, определения стоимостных коэффициентов в интересах и за счет отправителей может привлекаться технический консультант по банку качества продукции.</w:t>
      </w:r>
      <w:r>
        <w:br/>
      </w:r>
      <w:r>
        <w:rPr>
          <w:rFonts w:ascii="Times New Roman"/>
          <w:b w:val="false"/>
          <w:i w:val="false"/>
          <w:color w:val="000000"/>
          <w:sz w:val="28"/>
        </w:rPr>
        <w:t>
</w:t>
      </w:r>
      <w:r>
        <w:rPr>
          <w:rFonts w:ascii="Times New Roman"/>
          <w:b w:val="false"/>
          <w:i w:val="false"/>
          <w:color w:val="000000"/>
          <w:sz w:val="28"/>
        </w:rPr>
        <w:t>
      9. Расчет сумм по банку качества продукции (платеж, компенсация) производится на основании оформленных приемо-сдаточных документов – акта приема-сдачи нефти, паспорта качества нефти.</w:t>
      </w:r>
      <w:r>
        <w:br/>
      </w:r>
      <w:r>
        <w:rPr>
          <w:rFonts w:ascii="Times New Roman"/>
          <w:b w:val="false"/>
          <w:i w:val="false"/>
          <w:color w:val="000000"/>
          <w:sz w:val="28"/>
        </w:rPr>
        <w:t>
</w:t>
      </w:r>
      <w:r>
        <w:rPr>
          <w:rFonts w:ascii="Times New Roman"/>
          <w:b w:val="false"/>
          <w:i w:val="false"/>
          <w:color w:val="000000"/>
          <w:sz w:val="28"/>
        </w:rPr>
        <w:t>
      10. Механизм денежных расчетов по банку качества продукции должен обеспечить нулевой баланс сумм платежей и компенсаций.</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