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691" w14:textId="01c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2012 года № 609. Зарегистрирован в Министерстве юстиции Республики Казахстан от 15 октября 2012 года № 8013. Утратил силу приказом и.о. Министра по инвестициям и развитию Республики Казахстан от 27 июля 2015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в сфере информатизации не относящихся к субъектам частного предпринимательства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проверке интернет-ресурсов центральных государственных органов и местных исполнительных органов областей, городов Астана и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проверке государственных информационных систем, аппаратно-программного комплекса, создаваемого и (или) приобретаемого за счет бюджетных средств, на соответствие требованиям технической документации (техническое задание, технико-экономическое обоснование, техническая спецификация)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коммуникации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609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субъектов в сфере информатизации,</w:t>
      </w:r>
      <w:r>
        <w:br/>
      </w:r>
      <w:r>
        <w:rPr>
          <w:rFonts w:ascii="Times New Roman"/>
          <w:b/>
          <w:i w:val="false"/>
          <w:color w:val="000000"/>
        </w:rPr>
        <w:t>
не относящихся к субъектам частного предпринимательства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назначивщий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 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город _____________________, улица___________________________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7647"/>
        <w:gridCol w:w="1123"/>
        <w:gridCol w:w="1024"/>
      </w:tblGrid>
      <w:tr>
        <w:trPr>
          <w:trHeight w:val="31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нормативно-технической документации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 и базы данных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стандартов - СТ РК 34.015-2002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«Техническое задание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системы»; СТ РК 34.010-2002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«Информационная технология.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средств.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программной документации»,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34.012-2002 «Информационная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программных средств. Типовая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качества 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2.105-95 «Общие требования к текстовым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документам».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депонирования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информационных систем,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 кодов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 ресурсам, программным продуктам и базам данных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программных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 требованиям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на программные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технические средства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 безопасности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(технического)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серверов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 информационными системами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уязвимостей в электронных информационных ресурсах и информационных системах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лицензионного программного обеспечения на серверах и рабочих станциях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информационных систем, информационных ресурсов и баз данных на соответствие требованиям информационной безопасности и принятым на территории Республики Казахстан стандартам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регистрации в государственном регистре электронных информационных ресурсов и информационных систем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базах данных, программных продуктах, сетей передачи данных и Интернет-ресурсах, зарегистрированных в Государственном регистре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из Государственного регистра информационных ресурсов и информационных систем, снятых с эксплуатации по тем или иным причинам или переданных в другое ведомство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на сервера, персональные компьютеры и системы защиты информации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исходных кодов, загрузочных файлов (оригиналов и копий)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по администрированию серверов, телекоммуникационного оборудования и систем защиты информации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программных продуктах находящиеся в депозитарии программных кодов, и нормативно-технической документации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из Депозитария нормативно-технической документации, программных кодов и программных продуктов по информационным системами и информационным ресурсам, снятых с эксплуатации по тем или иным причинам или переданных в другое ведомство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регламентирующих обеспечение информационной безопасности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резервного копирования и архивирования данных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процесса создание информационных систем, информационных ресурсов, баз данных требованиям СТ РК 34.019 – 2005 «Информационная технология. Процессы жизненного цикла программных средств», ГОСТ 34.601-90 «Автоматизированные системы. Стадии создания»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интерфейса информационных систем на государственном языке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 фамилия имя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(далее -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 (подпись)    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Проверяемые субъекты: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       (Ф.И.О)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609      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по проверке интернет-ресурсов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Астана и Алматы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 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город _____________________, улица___________________________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интернет-ресурса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7960"/>
        <w:gridCol w:w="835"/>
        <w:gridCol w:w="1090"/>
      </w:tblGrid>
      <w:tr>
        <w:trPr>
          <w:trHeight w:val="7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Интернет-ресурсе: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Флаг, Государственный Герб,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Гимн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информация о государственном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справочных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госоргана (Описание полномочий);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законов, нормативных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полномочия, задачи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местных исполнительных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Ф.И.О руководителей,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 и адресов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подведомственных 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с указанием Ф.И.О.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телефонов и адресов электронной почты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Послания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 реализации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посланий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реализации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ежегодного послания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блог (веб-дневник)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«Имидж государственной службы»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(Информация о формировании и укреплении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имиджа государственной службы,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 чести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о правилах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государственных служащих);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изданные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тексты проектов нормативных правовых актов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текущей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и показатели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(Программа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исполнении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программы (отраслевые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исполнении государственных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социально-экономического развития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(статистические данные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 характеризующие состояние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динамику развития региона по отраслям);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Акима о 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бюджетных средствах, выделенных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значимые проекты (школы,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и т.д.) и их освоение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конкурсов, тендеров 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конкурсах, аукционах, тендерах,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экспертизах и других мероприятиях и условия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участия в них юридических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вопросам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собственного дела, кредитования,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субсидирования, налогообложения,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 и контактных телефонов компетентных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субсидировании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комплекса;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сельского населения; 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 и оборудования,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контактных данных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порядке закупа,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и реализации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указанием контактных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осуществления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действий (лицензирование,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аккредитация, регистрация и другие)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 форм заявительных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органом к рассмотрению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законами и иными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государственных услугах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для бизнеса;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для граждан;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оказываемых через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стандартов и регламентов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интерактивных электронных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посредством интеграции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«электронным правительством»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размещением инструкции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электронных государственных услуг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поступления граждан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службу (описание процедур, нормативная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база);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вакантных должностях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кандидатам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вакантных должностей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телефонов, адреса электронной почты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уполномоченных консультировать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замещения вакантных должностей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приема граждан и рассмотрения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в государственный орган (нормативная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база);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 посредством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предоставляется возможность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устную информацию от уполномоченных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приема граждан и рассмотрения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обращений граждан и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их 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функции обратной связи («Вопрос-ответ»,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он-лайн консультации, архив вопросов и 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интерактивные опросы)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актуальная лента новостей (с созданием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информационных систем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банков данных, реестров,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информационных ресурсов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ссылки (правительственные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интернет-ресурсы, веб-портал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правительства, база данных 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RSS-канала для передачи анонсов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новостей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информации для людей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альтернативного текста для нетекстового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 веб-контента, несущего смысловую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механизма остановки, паузы,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выключения звука для веб-контента,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проигрывающегося автоматически более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механизма по остановке автоматически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движущегося, мигающего, прокручивающегося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веб-контента, содержащего вспышки более чем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секунду;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возможности управления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функциональностью веб-контента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клавиатуры с одновременным выделением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 интерфейса;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навигационных цепочек, содержащих 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 по разделам от главной страницы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 до текущей открытой страницы;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веб-странице ссылки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основному содержанию веб-страницы;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на веб-странице интернет-ресурса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объема текстовой информации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ссылки «Наверх», позволяющая 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вернуться к началу веб-страницы;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текстового сообщения об ошибке,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выявленной при вводе информации 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заполнении форм);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уровня контрастности текста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фону не менее 4,5:1;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изменения размера шрифта до 200 %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потери веб-контента или функциональности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 (исключая титры и изображения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текста), не прибегая к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прокрутке;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расширенной карты сайта;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поискового механизма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Справочная информация о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сведения: карта региона, история,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географическое положение,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природно-климатические условия,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чрезвычайные ситуации,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ресурсы, специализация экономики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с указанием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данных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ветеринария,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контактных данных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(транспорт, связь,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ЖКХ);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(сеть учреждений,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санитарно-эпидемиологический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(сеть учреждений, льготы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религия, спорт и туризм;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населения, с указанием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и контактной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уполномоченных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возможности региона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 фамилия имя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Проверяемые субъекты: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       (Ф.И.О)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609       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по проверке государственных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аппаратно-программного комплекса, создаваемого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приобретаемого за счет бюджетных средств,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технической документации (техническое задание,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технико-экономическое обоснование, техническая спецификация)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 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город _____________________, улица___________________________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7795"/>
        <w:gridCol w:w="601"/>
        <w:gridCol w:w="1128"/>
      </w:tblGrid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нормативно-технической документации</w:t>
            </w:r>
          </w:p>
        </w:tc>
      </w:tr>
      <w:tr>
        <w:trPr>
          <w:trHeight w:val="5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 и базы данных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стандартов - СТ РК 34.015-2002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«Техническое задание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системы»; СТ РК 34.010-2002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«Информационная технология.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средств.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программной документации»,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34.012-2002 «Информационная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программных средств. Типовая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качества 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2.105-95 «Общие требования к текстовым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документам».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депонирования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информационных систем,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 кодов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системам, информационным 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продуктам и базам данных</w:t>
            </w:r>
          </w:p>
        </w:tc>
      </w:tr>
      <w:tr>
        <w:trPr>
          <w:trHeight w:val="5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 ресурсам программных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 требованиям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и баз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 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базах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продуктах, сетей передачи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интернет-ресурсах,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 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снятых с эксплуатации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 или иным причинам или переданных в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исходных кодов, загрузочных файлов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(оригиналов и копий)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продуктах находящиеся в депозитарии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из Депозитарии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программных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кодов и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программных 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документации,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 тем или иным причинам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другое ведомство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процесса 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информационных ресурсов,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 РК 34.019 – 2005 «Информационная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Процессы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средств», ГОСТ 34.601-90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«Автоматизированные системы. Стадии создания»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интерфейса информационных систем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 фамилия имя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Проверяемые субъекты: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(подпись)        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