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52b3" w14:textId="a34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организаций на проведение энергетической экспертизы и электролабораторий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21 сентября 2012 года № 334. Зарегистрирован в Министерстве юстиции Республики Казахстан 29 октября 2012 года № 8039. Утратил силу приказом Министра энергетики Республики Казахстан от 30 января 2015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 Закона Республики Казахстан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 на проведение энергетической экспертизы и электролабораторий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12 января 2012 года № 6 «Об утверждении Правил аккредитации организаций на проведение энергетической экспертизы и электролабораторий» (зарегистрированный в  реестре государственной регистрации нормативных правовых актов за № 7398, опубликованный в газете «Казахстанская правда» от 29 мая 2012 года, № 157-158)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энергетического надзора и контроля  Министерства индустрии и новых технологий Республики Казахстан (Турлубек А.)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А.                                  Исекешев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2012 года № 334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организаций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и электролабораторий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аккредитации организаций на проведение энергетической экспертизы и электролабораторий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  Республики Казахстан от 9 июля 2004 года «Об электроэнергетике» (далее - Закон) определяет порядок и сроки </w:t>
      </w:r>
      <w:r>
        <w:rPr>
          <w:rFonts w:ascii="Times New Roman"/>
          <w:b w:val="false"/>
          <w:i w:val="false"/>
          <w:color w:val="000000"/>
          <w:sz w:val="28"/>
        </w:rPr>
        <w:t>аккредитации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энергетической экспертизы и электролабораторий.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  уполномоченным органом компетентности организаций проводить </w:t>
      </w:r>
      <w:r>
        <w:rPr>
          <w:rFonts w:ascii="Times New Roman"/>
          <w:b w:val="false"/>
          <w:i w:val="false"/>
          <w:color w:val="000000"/>
          <w:sz w:val="28"/>
        </w:rPr>
        <w:t>энергетическую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компетентности электролабораторий, используемых для производственных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- документ, подтверждающий официальное признание уполномоченным органом компетентности организации проводить энергетическую экспертизу и компетентности электролаборатории, используемой для проведения энергетической экспертизы или производственных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 - физическое лицо, осуществляющее деятельность по проведению энергетической экспертизы в качестве работника экспертной организации, имеющий высшее образование по соответствующей специальности и стаж работы по специальности на должностях  специалиста в области электроэнергетики не менее 3 лет или среднее техническое и профессиональное (среднее специальное, среднее  профессиональное) образование по соответствующей специальности  (квалификации) и стаж работы по специальности в области электроэнергетики на должностях специалиста не менее 5 лет, а также группу допуска по электробезопасности (IV и выше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организация - организация, аккредитованная на проведение энергетической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 по государственному энергетическому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1 категории – организация, аккредитованная уполномоченным органом на проведение энергетической экспертизы энергопроизводящих, энергопередающих организаций и потребителей электрической и тепловой энергии с присоединенной мощностью электрических установок до 500 кВА (КилоВольтАмпер) и выше  и (или) тепловых установок до 1 Гкал/час (Гигакаллорий в час) и выше,  имеющая в своем штате не менее пяти экспертов, электролабораторию на праве собственности или ином законном основании, опыт работы в  области проведения энергетической экспертизы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экспертная организация 2 категории – организация, аккредитованная уполномоченным органом на проведение энергетической экспертизы потребителей электрической и тепловой энергии с    присоединенной мощностью электрических установок до 500 кВА (КилоВольтАмпер) и (или) тепловых установок до 1 Гкал/час (Гигакаллорий в час), имеющая в своем штате не менее трех экспертов,  электролабораторию на праве собственности или ином законном основании, опыт работы в области проведения энергетической экспертизы 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экспертная организация 3 категории - организация, аккредитованная уполномоченным органом на проведение энергетической  экспертизы потребителей электрической и тепловой энергии с присоединенной мощностью электрических установок до 100 кВА и (или) тепловых установок до 1 Гкал/час, имеющая в своем штате не менее одного эксперта и электролабораторию на праве собственности или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электролаборатория – стационарная или передвижная станция, стенд, установка, предназначенные для проведения исследований, испытаний, оснащенные соответствующим испытательным оборудованием, средствами измерений и защиты. Переносное испытательное оборудование или средства измерений приравниваются к передвижной электролаборатории.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организаций на проведение энергетической экспертизы осуществляется уполномоченным органом, аккредитация электролабораторий - территориальными подразделениями уполномоченного  органа.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аккредитации организаций и электролабораторий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аккредитации организации на проведение энергетической экспертизы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организации на проведение энергетической экспертизы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постановке заявителя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наличии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наличии электролаборатории - для организаций, имеющих электролабораторию не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квалификации обслуживающего электролабораторию персонала и  допуска его к испытаниям (измерениям) – для организаций, использующих  не собственную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 наличии опыта работы в области проведения энергетической экспертизы (для экспертных организаций 1 и 2 категорий).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аккредитации электролабораторий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электролаборатории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(перерегистрации) юридического лица – для юридического лица, копия свидетельства о государственной регистрации заявителя в качестве индивидуального предпринимателя и копия документа, удостоверяющего  личность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постановке заявителя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на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об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квалификации обслуживающего электролабораторию персонала и  допуска его к испытаниям (измерениям);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поверке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представляются в  нотариально засвидетельствованных либо удостоверенных подписью руководителя и печатью организации – для юридических лиц, подписью и печатью индивидуального предпринимателя – для индивидуальных предпринимателей, копиях.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Аккредитация организаций на проведение энергетической экспертизы и электролабораторий осуществляется в течении 30 календарных дней со дня поступления документов в уполномоченный орган, о чем вносится запись в Реестр экспертных организаций либо в Реестр аккредитованных электролабораторий и выдается соответствующее свидетельство об аккредитации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аккредитации является непредставление  заявителем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заявителем документов, не соответствующих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  орган в течение 10 рабочих дней со дня их поступления возвращает   заявление об аккредитации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Реестры  экспертных организаций и аккредитованных электролабораторий ведутся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Свидетельства об аккредитации выдаются бессрочно.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Свидетельства об аккредитации является неотчуждаемым и не подлежит передаче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изготовление, учет и хранение бланков свидетельств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Исключение из Реестра экспертных организаций и Реестра аккредитованных электролабораторий производится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экспертной организации либо собственника аккредитованной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несоответствия экспертной организации либо электролаборатории предъявляемым Правилами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ликвидации, реорганизации экспертной организации, смерти собственника аккредитованной электролаборатории-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Свидетельства об аккредитации подлежит возврату в уполномоченный орган в течение 10 рабочих дней со дня исключения из Реестров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изменения наименования, организационно-правовой формы экспертной организации, утери или порчи свидетельства об аккредитации в Реестры экспертных организаций и аккредитованных  электролабораторий вносятся соответствующие изменения. Изменения в Реестры и выдача нового свидетельства об аккредитации производится в течении 10 рабочих дней с момента поступления заявления с приложением  документов подтверждающих наступление вышеуказанных событий в свидетельстве об аккредитации, выданной по заявлению об утере или порче, содержится в правом верхнем углу надпись «Дубликат».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 организации на проведение энергетической экспертизы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(БИН (РНН), номер и дата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(перерегистрации)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просит провести аккредитацию на проведение энергетической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и электролабораторий по категории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(его филиалов,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 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«______» ______________ 20____ г.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 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 электролаборатории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собственника электролаборатории)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 (РНН), номер и дата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заявителя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провести аккредитацию электролабораторий.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 (с указанием количества  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«______» ______________ 20____ г.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органа, выдавшего свидетельство)</w:t>
      </w:r>
    </w:p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
на проведение энергетической экспертизы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юридического лица, БИН (РНН)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 (почтовый 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экспертной организации: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Руководитель(уполномоченного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 № ____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 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свидетельство)</w:t>
      </w:r>
    </w:p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
электролаборатории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 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собственника электролаборатории, БИН (РНН)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(почтовый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 № ____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экспертных организаций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353"/>
        <w:gridCol w:w="2195"/>
        <w:gridCol w:w="1483"/>
        <w:gridCol w:w="2736"/>
        <w:gridCol w:w="1245"/>
        <w:gridCol w:w="2067"/>
        <w:gridCol w:w="245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(РНН)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о прекращении и переоформлении свидетельства об аккредитации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электролабораторий  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аккредитованных электролабораторий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028"/>
        <w:gridCol w:w="2338"/>
        <w:gridCol w:w="3670"/>
        <w:gridCol w:w="1197"/>
        <w:gridCol w:w="2339"/>
        <w:gridCol w:w="2720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(РНН)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о прекращении и переоформлении свидетельства об аккредитации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