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5172cb" w14:textId="f5172c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услуг, оказываемых Агентством Республики Казахстан по делам спорта и физической культуры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Председателя Агентства Республики Казахстан по делам спорта и физической культуры от 2 октября 2012 года № 294. Зарегистрирован в Министерстве юстиции Республики Казахстан 17 ноября 2012 года № 8088. Утратил силу приказом Председателя Агентства Республики Казахстан по делам спорта и физической культуры от 4 марта 2014 года № 73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Утратил силу приказом Председателя Агентства РК по делам спорта и физической культуры от 04.03.2014 </w:t>
      </w:r>
      <w:r>
        <w:rPr>
          <w:rFonts w:ascii="Times New Roman"/>
          <w:b w:val="false"/>
          <w:i w:val="false"/>
          <w:color w:val="ff0000"/>
          <w:sz w:val="28"/>
        </w:rPr>
        <w:t>№ 73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 4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«Об информатизации»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электронной государственной услуги «Выдача лицензии, переоформление, выдача дубликатов лицензии для занятия деятельностью казино»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электронной государственной услуги «Выдача лицензии, переоформление, выдача дубликатов лицензии для занятия деятельностью зала игровых автоматов»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электронной государственной услуги «Выдача лицензии, переоформление, выдача дубликатов лицензии для занятия деятельностью букмекерской конторы»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электронной государственной услуги «Выдача лицензии, переоформление, выдача дубликатов лицензии для занятия деятельностью тотализатора»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Департаменту стратегического развития (Камзебаева Д.У.)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установленном законодательством порядке представление настоящего приказа на государственную регистрацию в Министерство юстиции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официальное опубликование в средствах массовой информации настоящего приказа после его государственной регистрации в Министерстве юстиции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Пресс-секретарю (Жалялитдинова Г.Б.) обеспечить размещение настоящего приказа на официальном интернет-ресурсе Агентства Республики Казахстан по делам спорта и физической культуры.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оставляю за собой.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И.о. Председателя Агентства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      Республики Казахстан по делам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спорта и физической культуры               А. Пирметов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__________________ 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«__» _______________ 2012 года</w:t>
      </w:r>
    </w:p>
    <w:bookmarkStart w:name="z1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приказу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И.о Председателя Агентства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по делам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спорта и физической культуры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 октября 2012 года № 294 </w:t>
      </w:r>
    </w:p>
    <w:bookmarkEnd w:id="1"/>
    <w:bookmarkStart w:name="z1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
для занятия деятельностью казино»</w:t>
      </w:r>
    </w:p>
    <w:bookmarkEnd w:id="2"/>
    <w:bookmarkStart w:name="z1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(далее – услуга) оказывается Агентством Республики Казахстан по делам спорта и физической культуры (далее – услугодатель), через центры обслуживания населения (далее - Центр), а также через веб-портал «электронного правительства» www.e.gov.kz или веб-портал «Е-лицензирование» www.elicense.kz (далее - ПЭП), при условии наличия у потребителя услуги электронно-цифровой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(далее – Стандарт) «Выдача лицензии, переоформление, выдача дубликатов лицензии для занятия деятельностью казино» утвержденный постановлением Правительства Республики Казахстан «Об утверждении стандартов государственных услуг, оказываемых Агентством Республики Казахстан по делам спорта и физической культуры, местными исполнительными органами в сфере физической культуры и спорта», от 27 июля 2012 года № 981.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бизнес–идентификационный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>,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веб–портал «Е-лицензирование»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«Е-лицензирование»);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-,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казино - игорное заведение, в котором для организации и проведения азартных игр используются игровые столы;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– субъект (получатель,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– физическое или юридическое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электронная лицензия –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платежный шлюз «электронного правительства»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</w:p>
    <w:bookmarkEnd w:id="4"/>
    <w:bookmarkStart w:name="z3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"/>
    <w:bookmarkStart w:name="z3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своего регистрационного свидетельства ЭЦП, которое хранится в интернет-браузере компьютера потребителя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потребителя регистрационного свидетельства ЭЦП и ввод потребителем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«Е-лицензирование»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запроса для оказания услуги посредством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потребителя)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потребителя;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потребителем результата услуги (электронная лицензия), сформированной ИС ГБД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оператора Центра через ЦОН (диаграмма № 2)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ИС ГБД «Е-лицензирование»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в связи с отсутствием данных потребителя в ГБД ФЛ/ГБД ЮЛ;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документах потребителя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(электронная лицензия) сформированной ИС ГБД «Е-лицензирование».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действий по заполнению запроса для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прикрепление в интернет-браузер компьютера регистрационного свидетельства ЭЦП, ввод пользователем пароля для входа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услуги «Выдача электронной лицензии»;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«Заказать услуг online»;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оплата услуги (либо предоставление документов об оплате);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выбор регистрационного свидетельства ЭЦП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удостоверение (подписание) запроса – пользователь с помощью кнопки «подписать» осуществляет удостоверения (подписания) запроса ЭЦП, после чего запрос передается на обработку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обработка запроса в ИС ГБД «Е-лицензирование»: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 пользователя на экране дисплея выводится следующая информация: ИИН, БИН;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«обновить статус»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из ИС ГБД «Е-лицензирование» появляется кнопка «просмотр результата»;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Экранные формы заполнения запроса и ответа на электронную государственную услугу, предоставляемые потребителю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потребителям измеряются показателями качества и доступности в соответствии с анкетой для определения показателей электронной государственной услуги: «качество» и «доступность»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БИН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ПЭП,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6"/>
    <w:bookmarkStart w:name="z9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занятия деятельностью казино»  </w:t>
      </w:r>
    </w:p>
    <w:bookmarkEnd w:id="7"/>
    <w:bookmarkStart w:name="z9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121793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ЦОН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11874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Условные обозначения: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2263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занятия деятельностью казино»  </w:t>
      </w:r>
    </w:p>
    <w:bookmarkEnd w:id="11"/>
    <w:bookmarkStart w:name="z10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7"/>
        <w:gridCol w:w="1280"/>
        <w:gridCol w:w="1160"/>
        <w:gridCol w:w="1155"/>
        <w:gridCol w:w="1027"/>
        <w:gridCol w:w="1027"/>
        <w:gridCol w:w="905"/>
        <w:gridCol w:w="905"/>
        <w:gridCol w:w="1160"/>
        <w:gridCol w:w="1028"/>
        <w:gridCol w:w="904"/>
        <w:gridCol w:w="1411"/>
        <w:gridCol w:w="730"/>
      </w:tblGrid>
      <w:tr>
        <w:trPr>
          <w:trHeight w:val="675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555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вание»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ции)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ние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пью-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виде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латы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тыва-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в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975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0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 дней</w:t>
            </w:r>
          </w:p>
        </w:tc>
      </w:tr>
      <w:tr>
        <w:trPr>
          <w:trHeight w:val="480" w:hRule="atLeast"/>
        </w:trPr>
        <w:tc>
          <w:tcPr>
            <w:tcW w:w="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4"/>
        <w:gridCol w:w="1466"/>
        <w:gridCol w:w="1082"/>
        <w:gridCol w:w="1287"/>
        <w:gridCol w:w="1362"/>
        <w:gridCol w:w="1459"/>
        <w:gridCol w:w="1194"/>
        <w:gridCol w:w="1101"/>
        <w:gridCol w:w="1256"/>
        <w:gridCol w:w="1291"/>
        <w:gridCol w:w="1088"/>
      </w:tblGrid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 ЮЛ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рование»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ЭЦП.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зия)</w:t>
            </w:r>
          </w:p>
        </w:tc>
      </w:tr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30" w:hRule="atLeast"/>
        </w:trPr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занятия деятельностью казино»  </w:t>
      </w:r>
    </w:p>
    <w:bookmarkEnd w:id="14"/>
    <w:bookmarkStart w:name="z10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 «Выдача лицензии, переоформление,</w:t>
      </w:r>
      <w:r>
        <w:br/>
      </w:r>
      <w:r>
        <w:rPr>
          <w:rFonts w:ascii="Times New Roman"/>
          <w:b/>
          <w:i w:val="false"/>
          <w:color w:val="000000"/>
        </w:rPr>
        <w:t>
выдача дубликатов лицензии для занятия деятельностью казино»</w:t>
      </w:r>
      <w:r>
        <w:br/>
      </w:r>
      <w:r>
        <w:rPr>
          <w:rFonts w:ascii="Times New Roman"/>
          <w:b/>
          <w:i w:val="false"/>
          <w:color w:val="000000"/>
        </w:rPr>
        <w:t>
для физических лиц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146939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для занятия деятельностью казино»</w:t>
      </w:r>
      <w:r>
        <w:br/>
      </w:r>
      <w:r>
        <w:rPr>
          <w:rFonts w:ascii="Times New Roman"/>
          <w:b/>
          <w:i w:val="false"/>
          <w:color w:val="000000"/>
        </w:rPr>
        <w:t>
для юридических лиц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146558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для занятия деятельностью казино»</w:t>
      </w:r>
      <w:r>
        <w:br/>
      </w:r>
      <w:r>
        <w:rPr>
          <w:rFonts w:ascii="Times New Roman"/>
          <w:b/>
          <w:i w:val="false"/>
          <w:color w:val="000000"/>
        </w:rPr>
        <w:t>
для индивидуальных предпринимателей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146812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для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занятия деятельностью казино»  </w:t>
      </w:r>
    </w:p>
    <w:bookmarkEnd w:id="18"/>
    <w:bookmarkStart w:name="z10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 анкеты для определения показателей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услуги: «качество» и «доступность»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лицензии, переоформление, выдача дубликатов лицензии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занятия деятельностью казино»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0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приказу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И.о Председателя Агентства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по делам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спорта и физической культуры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 октября 2012 года № 294 </w:t>
      </w:r>
    </w:p>
    <w:bookmarkEnd w:id="20"/>
    <w:bookmarkStart w:name="z11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
для занятия деятельностью зала игровых автоматов»</w:t>
      </w:r>
    </w:p>
    <w:bookmarkEnd w:id="21"/>
    <w:bookmarkStart w:name="z11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2"/>
    <w:bookmarkStart w:name="z11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(далее – услуга) оказывается Агентством Республики Казахстан по делам спорта и физической культуры (далее – услугодатель), через центры обслуживания населения (далее - Центр), а также через веб-портал «электронного правительства» www.e.gov.kz или веб-портал «Е-лицензирование» www.elicense.kz (далее - ПЭП), при условии наличия у потребителя услуги электронно-цифровой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(далее – Стандарт) «Выдача лицензии, переоформление, выдача дубликатов лицензии для занятия деятельностью зала игровых автоматов» утвержденный постановлением Правительства Республики Казахстан «Об утверждении стандартов государственных услуг, оказываемых Агентством Республики Казахстан по делам спорта и физической культуры, местными исполнительными органами в сфере физической культуры и спорта», от 27 июля 2012 года № 981.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веб–портал «Е-лицензирование»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«Е-лицензирование»);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платежный шлюз «электронного правительства»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зал игровых автоматов - игорное заведение, в котором для организации и проведения азартных игр используются только игровые автоматы;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-,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– физическое или юридическое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бизнес–идентификационный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>,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пользователь – субъект (получатель,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электронная лицензия –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носителе.</w:t>
      </w:r>
    </w:p>
    <w:bookmarkEnd w:id="23"/>
    <w:bookmarkStart w:name="z13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4"/>
    <w:bookmarkStart w:name="z1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своего регистрационного свидетельства ЭЦП, которое хранится в интернет-браузере компьютера потребителя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потребителя регистрационного свидетельства ЭЦП и ввод потребителем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«Е-лицензирование»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запроса для оказания услуги посредством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потребителя)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потребителя;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потребителем результата услуги (электронная лицензия), сформированной ИС ГБД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оператора Центра через ЦОН (диаграмма № 2)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ИС ГБД «Е-лицензирование»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в связи с отсутствием данных потребителя в ГБД ФЛ/ГБД ЮЛ;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документах потребителя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(электронная лицензия) сформированной ИС ГБД «Е-лицензирование».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действий по заполнению запроса для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прикрепление в интернет-браузер компьютера регистрационного свидетельства ЭЦП, ввод пользователем пароля для входа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услуги «Выдача электронной лицензии»;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«Заказать услуг online»;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оплата услуги (либо предоставление документов об оплате);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выбор регистрационного свидетельства ЭЦП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удостоверение (подписание) запроса – пользователь с помощью кнопки «подписать» осуществляет удостоверения (подписания) запроса ЭЦП, после чего запрос передается на обработку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обработка запроса в ИС ГБД «Е-лицензирование»: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 пользователя на экране дисплея выводится следующая информация: ИИН, БИН;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«обновить статус»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из ИС ГБД «Е-лицензирование» появляется кнопка «просмотр результата».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11. Структурно-функциональные единицы (далее – СФЕ),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Экранные формы заполнения запроса и ответа на электронную государственную услугу, предоставляемые потребителю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потребителям измеряются показателями качества и доступности в соответствии с анкетой для определения показателей электронной государственной услуги: «качество» и «доступность»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БИН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ПЭП,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25"/>
    <w:bookmarkStart w:name="z19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для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деятельностью зала игровых автоматов» </w:t>
      </w:r>
    </w:p>
    <w:bookmarkEnd w:id="26"/>
    <w:bookmarkStart w:name="z19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115062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ЦОН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118491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Условные обозначения: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2263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для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деятельностью зала игровых автоматов» </w:t>
      </w:r>
    </w:p>
    <w:bookmarkEnd w:id="30"/>
    <w:bookmarkStart w:name="z19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7"/>
        <w:gridCol w:w="1392"/>
        <w:gridCol w:w="1392"/>
        <w:gridCol w:w="974"/>
        <w:gridCol w:w="974"/>
        <w:gridCol w:w="834"/>
        <w:gridCol w:w="1113"/>
        <w:gridCol w:w="1113"/>
        <w:gridCol w:w="974"/>
        <w:gridCol w:w="1113"/>
        <w:gridCol w:w="1114"/>
        <w:gridCol w:w="974"/>
        <w:gridCol w:w="836"/>
      </w:tblGrid>
      <w:tr>
        <w:trPr>
          <w:trHeight w:val="67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55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интернет-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виде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оплаты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сывает)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ктро-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зия)</w:t>
            </w:r>
          </w:p>
        </w:tc>
      </w:tr>
      <w:tr>
        <w:trPr>
          <w:trHeight w:val="975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0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ния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480" w:hRule="atLeast"/>
        </w:trPr>
        <w:tc>
          <w:tcPr>
            <w:tcW w:w="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9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6"/>
        <w:gridCol w:w="1736"/>
        <w:gridCol w:w="1335"/>
        <w:gridCol w:w="1201"/>
        <w:gridCol w:w="1069"/>
        <w:gridCol w:w="1335"/>
        <w:gridCol w:w="1202"/>
        <w:gridCol w:w="1202"/>
        <w:gridCol w:w="1202"/>
        <w:gridCol w:w="1070"/>
        <w:gridCol w:w="1070"/>
      </w:tblGrid>
      <w:tr>
        <w:trPr>
          <w:trHeight w:val="67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СФЕ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ЮЛ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тавите-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ЭЦП.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зия)</w:t>
            </w:r>
          </w:p>
        </w:tc>
      </w:tr>
      <w:tr>
        <w:trPr>
          <w:trHeight w:val="178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онно–распо-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0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- 5 мин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 нет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9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для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деятельностью зала игровых автоматов» </w:t>
      </w:r>
    </w:p>
    <w:bookmarkEnd w:id="33"/>
    <w:bookmarkStart w:name="z20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для занятия деятельностью зала игровых</w:t>
      </w:r>
      <w:r>
        <w:br/>
      </w:r>
      <w:r>
        <w:rPr>
          <w:rFonts w:ascii="Times New Roman"/>
          <w:b/>
          <w:i w:val="false"/>
          <w:color w:val="000000"/>
        </w:rPr>
        <w:t>
автоматов» для физических лиц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142240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для занятия деятельностью зала игровых</w:t>
      </w:r>
      <w:r>
        <w:br/>
      </w:r>
      <w:r>
        <w:rPr>
          <w:rFonts w:ascii="Times New Roman"/>
          <w:b/>
          <w:i w:val="false"/>
          <w:color w:val="000000"/>
        </w:rPr>
        <w:t>
автоматов» для юридических лиц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138176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2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для занятия деятельностью зала игровых</w:t>
      </w:r>
      <w:r>
        <w:br/>
      </w:r>
      <w:r>
        <w:rPr>
          <w:rFonts w:ascii="Times New Roman"/>
          <w:b/>
          <w:i w:val="false"/>
          <w:color w:val="000000"/>
        </w:rPr>
        <w:t>
автоматов» для индивидуальных предпринимателей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139827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для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деятельностью зала игровых автоматов» </w:t>
      </w:r>
    </w:p>
    <w:bookmarkEnd w:id="37"/>
    <w:bookmarkStart w:name="z20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 анкеты для определения показателей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услуги: «качество» и «доступность»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лицензии, переоформление, выдача дубликатов лицензии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занятия деятельностью зала игровых автоматов»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20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приказу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И.о Председателя Агентства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по делам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спорта и физической культуры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 октября 2012 года № 294  </w:t>
      </w:r>
    </w:p>
    <w:bookmarkEnd w:id="39"/>
    <w:bookmarkStart w:name="z20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
для занятия деятельностью букмекерской конторы»</w:t>
      </w:r>
    </w:p>
    <w:bookmarkEnd w:id="40"/>
    <w:bookmarkStart w:name="z20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1"/>
    <w:bookmarkStart w:name="z20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(далее – услуга) оказывается Агентством Республики Казахстан по делам спорта и физической культуры (далее – услугодатель), через центры обслуживания населения (далее - Центр), а также через веб-портал «электронного правительства» www.e.gov.kz или веб-портал «Е-лицензирование» www.elicense.kz (далее - ПЭП), при условии наличия у потребителя услуги электронно-цифровой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(далее – Стандарт) «Выдача лицензии, переоформление, выдача дубликатов лицензии для занятия деятельностью букмекерской конторы» утвержденный постановлением Правительства Республики Казахстан «Об утверждении стандартов государственных услуг, оказываемых Агентством Республики Казахстан по делам спорта и физической культуры, местными исполнительными органами в сфере физической культуры и спорта», от 27 июля 2012 года № 981.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бизнес–идентификационный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>,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букмекерская контора - игорное заведение, в котором заключается на добровольной основе пари между организатором игорного бизнеса и участниками;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веб–портал «Е-лицензирование»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«Е-лицензирование»);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-,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– субъект (получатель,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потребитель – физическое или юридическое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электронная лицензия –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платежный шлюз «электронного правительства»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</w:t>
      </w:r>
    </w:p>
    <w:bookmarkEnd w:id="42"/>
    <w:bookmarkStart w:name="z23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43"/>
    <w:bookmarkStart w:name="z23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своего регистрационного свидетельства ЭЦП, которое хранится в интернет-браузере компьютера потребителя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потребителя регистрационного свидетельства ЭЦП и ввод потребителем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«Е-лицензирование»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запроса для оказания услуги посредством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потребителя)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потребителя;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потребителем результата услуги (электронная лицензия), сформированной ИС ГБД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оператора Центра через ЦОН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ИС ГБД «Е-лицензирование»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– выбор оператором Центра услуги, указанной в настоящем Регламенте, вывод на экран формы запроса для оказания услуги и </w:t>
      </w:r>
      <w:r>
        <w:rPr>
          <w:rFonts w:ascii="Times New Roman"/>
          <w:b/>
          <w:i w:val="false"/>
          <w:color w:val="000000"/>
          <w:sz w:val="28"/>
        </w:rPr>
        <w:t xml:space="preserve">ввод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оператором Центра </w:t>
      </w:r>
      <w:r>
        <w:rPr>
          <w:rFonts w:ascii="Times New Roman"/>
          <w:b/>
          <w:i w:val="false"/>
          <w:color w:val="000000"/>
          <w:sz w:val="28"/>
        </w:rPr>
        <w:t>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в связи с отсутствием данных потребителя в ГБД ФЛ/ГБД ЮЛ;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</w:t>
      </w:r>
      <w:r>
        <w:rPr>
          <w:rFonts w:ascii="Times New Roman"/>
          <w:b/>
          <w:i w:val="false"/>
          <w:color w:val="000000"/>
          <w:sz w:val="28"/>
        </w:rPr>
        <w:t>электронная лицензия</w:t>
      </w:r>
      <w:r>
        <w:rPr>
          <w:rFonts w:ascii="Times New Roman"/>
          <w:b w:val="false"/>
          <w:i w:val="false"/>
          <w:color w:val="000000"/>
          <w:sz w:val="28"/>
        </w:rPr>
        <w:t>) сформированной ИС ГБД «Е-лицензирование».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действий по заполнению запроса для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прикрепление в интернет-браузер компьютера регистрационного свидетельства ЭЦП, ввод пользователем пароля для входа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услуги «Выдача электронной лицензии»;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«Заказать услуг online»;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оплата услуги (либо предоставление документов об оплате);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выбор регистрационного свидетельства ЭЦП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удостоверение (подписание) запроса – пользователь с помощью кнопки «подписать» осуществляет удостоверения (подписания) запроса ЭЦП, после чего запрос передается на обработку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обработка запроса в ИС ГБД «Е-лицензирование»: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 пользователя на экране дисплея выводится следующая информация: ИИН, БИН;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«обновить статус»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из ИС ГБД «Е-лицензирование» появляется кнопка «просмотр результата»;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Экранные формы заполнения запроса и ответа на электронную государственную услугу, предоставляемые потребителю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потребителям измеряются показателями качества и доступности в соответствии с анкетой для определения показателей электронной государственной услуги: «качество» и «доступность»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БИН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ПЭП,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44"/>
    <w:bookmarkStart w:name="z28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для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деятельностью букмекерской конторы»   </w:t>
      </w:r>
    </w:p>
    <w:bookmarkEnd w:id="45"/>
    <w:bookmarkStart w:name="z28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12001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ЦОН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121158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Условные обозначения: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2263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для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деятельностью букмекерской конторы»   </w:t>
      </w:r>
    </w:p>
    <w:bookmarkEnd w:id="49"/>
    <w:bookmarkStart w:name="z29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6"/>
        <w:gridCol w:w="1261"/>
        <w:gridCol w:w="911"/>
        <w:gridCol w:w="885"/>
        <w:gridCol w:w="984"/>
        <w:gridCol w:w="889"/>
        <w:gridCol w:w="849"/>
        <w:gridCol w:w="887"/>
        <w:gridCol w:w="1058"/>
        <w:gridCol w:w="1079"/>
        <w:gridCol w:w="1246"/>
        <w:gridCol w:w="1192"/>
        <w:gridCol w:w="1473"/>
      </w:tblGrid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сание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пью-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виде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луги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латы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</w:p>
        </w:tc>
        <w:tc>
          <w:tcPr>
            <w:tcW w:w="1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ка,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9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1292"/>
        <w:gridCol w:w="1163"/>
        <w:gridCol w:w="1257"/>
        <w:gridCol w:w="1239"/>
        <w:gridCol w:w="1186"/>
        <w:gridCol w:w="1465"/>
        <w:gridCol w:w="1389"/>
        <w:gridCol w:w="1411"/>
        <w:gridCol w:w="1223"/>
        <w:gridCol w:w="1034"/>
      </w:tblGrid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ЮЛ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рование»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ты,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ЭЦП.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 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зия)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- 5 мин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 нет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9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для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деятельностью букмекерской конторы»   </w:t>
      </w:r>
    </w:p>
    <w:bookmarkEnd w:id="52"/>
    <w:bookmarkStart w:name="z29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для занятия деятельностью букмекерской</w:t>
      </w:r>
      <w:r>
        <w:br/>
      </w:r>
      <w:r>
        <w:rPr>
          <w:rFonts w:ascii="Times New Roman"/>
          <w:b/>
          <w:i w:val="false"/>
          <w:color w:val="000000"/>
        </w:rPr>
        <w:t>
конторы» для физических лиц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150876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для занятия деятельностью букмекерской</w:t>
      </w:r>
      <w:r>
        <w:br/>
      </w:r>
      <w:r>
        <w:rPr>
          <w:rFonts w:ascii="Times New Roman"/>
          <w:b/>
          <w:i w:val="false"/>
          <w:color w:val="000000"/>
        </w:rPr>
        <w:t>
конторы» для юридических лиц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143637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для занятия деятельностью букмекерской</w:t>
      </w:r>
      <w:r>
        <w:br/>
      </w:r>
      <w:r>
        <w:rPr>
          <w:rFonts w:ascii="Times New Roman"/>
          <w:b/>
          <w:i w:val="false"/>
          <w:color w:val="000000"/>
        </w:rPr>
        <w:t>
конторы» для индивидуальных предпринимателей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149987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для занятия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деятельностью букмекерской конторы»   </w:t>
      </w:r>
    </w:p>
    <w:bookmarkEnd w:id="56"/>
    <w:bookmarkStart w:name="z30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 анкеты для определения показателей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услуги: «качество» и «доступность»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лицензии, переоформление, выдача дубликатов лицензии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занятия деятельностью букмекерской конторы»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0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приказу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И.о Председателя Агентства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 по делам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спорта и физической культуры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 октября 2012 года № 294  </w:t>
      </w:r>
    </w:p>
    <w:bookmarkEnd w:id="58"/>
    <w:bookmarkStart w:name="z30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</w:t>
      </w:r>
      <w:r>
        <w:br/>
      </w:r>
      <w:r>
        <w:rPr>
          <w:rFonts w:ascii="Times New Roman"/>
          <w:b/>
          <w:i w:val="false"/>
          <w:color w:val="000000"/>
        </w:rPr>
        <w:t>
для занятия деятельностью тотализатора»</w:t>
      </w:r>
    </w:p>
    <w:bookmarkEnd w:id="59"/>
    <w:bookmarkStart w:name="z30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0"/>
    <w:bookmarkStart w:name="z30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(далее – услуга) оказывается Агентством Республики Казахстан по делам спорта и физической культуры (далее – услугодатель), через центры обслуживания населения (далее - Центр), а также через веб-портал «электронного правительства» www.e.gov.kz или веб-портал «Е-лицензирование» www.elicense.kz (далее - ПЭП), при условии наличия у потребителя услуги электронно-цифровой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(далее – Стандарт) «Выдача лицензии, переоформление, выдача дубликатов лицензии для занятия деятельностью тотализатора» утвержденный постановлением Правительства Республики Казахстан «Об утверждении стандартов государственных услуг, оказываемых Агентством Республики Казахстан по делам спорта и физической культуры, местными исполнительными органами в сфере физической культуры и спорта», от 27 июля 2012 года № 981.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система, предназначенная для хранения, обработки, поиска, распространения, передачи и предоставления информации с применением аппаратно–программного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веб–портал «Е-лицензирование» –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 (далее – ИС ГБД «Е-лицензирование»);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платежный шлюз «электронного правительства» –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«Физические лица» –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ФЛ);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государственная </w:t>
      </w:r>
      <w:r>
        <w:rPr>
          <w:rFonts w:ascii="Times New Roman"/>
          <w:b w:val="false"/>
          <w:i w:val="false"/>
          <w:color w:val="000000"/>
          <w:sz w:val="28"/>
        </w:rPr>
        <w:t>база данных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«Юридические лица» -,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 законодательством Республики Казахстан (далее –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потребитель – физическое или юридическое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тотализатор - игорное заведение, в котором заключается пари между участниками при посредничестве организатора игорного бизнеса.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бизнес–идентификационный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>,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–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пользователь – субъект (получатель, услугодатель),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электронно–цифровой форме и удостоверена посредством электронной цифровой подписи.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электронная лицензия –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носителе.</w:t>
      </w:r>
    </w:p>
    <w:bookmarkEnd w:id="61"/>
    <w:bookmarkStart w:name="z32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2"/>
    <w:bookmarkStart w:name="z32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 приложении 1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своего регистрационного свидетельства ЭЦП, которое хранится в интернет-браузере компьютера потребителя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потребителя регистрационного свидетельства ЭЦП и ввод потребителем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«Е-лицензирование»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запроса для оказания услуги посредством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потребителя)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потребителем результата услуги (электронная лицензия), сформированной ИС ГБД «Е-лицензирование».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оператора Центра через ЦОН (диаграмма № 2)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ИС ГБД «Е-лицензирование»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2 – выбор оператором Центра услуги, указанной в настоящем Регламенте, вывод на экран формы запроса для оказания услуги и </w:t>
      </w:r>
      <w:r>
        <w:rPr>
          <w:rFonts w:ascii="Times New Roman"/>
          <w:b/>
          <w:i w:val="false"/>
          <w:color w:val="000000"/>
          <w:sz w:val="28"/>
        </w:rPr>
        <w:t xml:space="preserve">ввод </w:t>
      </w:r>
      <w:r>
        <w:rPr>
          <w:rFonts w:ascii="Times New Roman"/>
          <w:b w:val="false"/>
          <w:i w:val="false"/>
          <w:color w:val="000000"/>
          <w:sz w:val="28"/>
        </w:rPr>
        <w:t>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в связи с отсутствием данных потребителя в ГБД ФЛ/ГБД ЮЛ;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документах потребителя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(электронная лицензия) сформированной ИС ГБД «Е-лицензирование».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действий по заполнению запроса для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прикрепление в интернет-браузер компьютера регистрационного свидетельства ЭЦП, ввод пользователем пароля для входа 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услуги «Выдача электронной лицензии»;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«Заказать услуг online»;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оплата услуги (либо предоставление документов об оплате);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выбор регистрационного свидетельства ЭЦП пользователем;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удостоверение (подписание) запроса – пользователь с помощью кнопки «подписать» осуществляет удостоверения (подписания) запроса ЭЦП, после чего запрос передается на обработку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обработка запроса в ИС ГБД «Е-лицензирование»: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 пользователя на экране дисплея выводится следующая информация: ИИН, БИН;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«обновить статус»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из ИС ГБД «Е-лицензирование» появляется кнопка «просмотр результата».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После обработки запроса получателю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«открыть» –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«сохранить» – результат запроса сохраняется на заданном получателем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саll–центра: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Экранные формы заполнения запроса и ответа на электронную государственную услугу, предоставляемые потребителю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услуги потребителям измеряются показателями качества и доступности в соответствии с анкетой для определения показателей электронной государственной услуги: «качество» и «доступность»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БИН у лица, которому оказывается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ПЭП,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63"/>
    <w:bookmarkStart w:name="z38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для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занятия деятельностью тотализатора»</w:t>
      </w:r>
    </w:p>
    <w:bookmarkEnd w:id="64"/>
    <w:bookmarkStart w:name="z382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108966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ЦОН</w:t>
      </w:r>
    </w:p>
    <w:bookmarkEnd w:id="66"/>
    <w:bookmarkStart w:name="z384" w:id="67"/>
    <w:p>
      <w:pPr>
        <w:spacing w:after="0"/>
        <w:ind w:left="0"/>
        <w:jc w:val="both"/>
      </w:pPr>
      <w:r>
        <w:drawing>
          <wp:inline distT="0" distB="0" distL="0" distR="0">
            <wp:extent cx="110490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Условные обозначения: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2263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для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занятия деятельностью тотализатора»</w:t>
      </w:r>
    </w:p>
    <w:bookmarkEnd w:id="68"/>
    <w:bookmarkStart w:name="z38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6"/>
        <w:gridCol w:w="1261"/>
        <w:gridCol w:w="911"/>
        <w:gridCol w:w="885"/>
        <w:gridCol w:w="984"/>
        <w:gridCol w:w="889"/>
        <w:gridCol w:w="849"/>
        <w:gridCol w:w="887"/>
        <w:gridCol w:w="1058"/>
        <w:gridCol w:w="1079"/>
        <w:gridCol w:w="1246"/>
        <w:gridCol w:w="1192"/>
        <w:gridCol w:w="1473"/>
      </w:tblGrid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сание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пью-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виде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луги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латы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</w:p>
        </w:tc>
        <w:tc>
          <w:tcPr>
            <w:tcW w:w="1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(электро-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лицензия)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ние)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30" w:hRule="atLeast"/>
        </w:trPr>
        <w:tc>
          <w:tcPr>
            <w:tcW w:w="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</w:t>
            </w:r>
          </w:p>
        </w:tc>
        <w:tc>
          <w:tcPr>
            <w:tcW w:w="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тил</w:t>
            </w:r>
          </w:p>
        </w:tc>
        <w:tc>
          <w:tcPr>
            <w:tcW w:w="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ка,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8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ЦОН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1292"/>
        <w:gridCol w:w="1163"/>
        <w:gridCol w:w="1257"/>
        <w:gridCol w:w="1239"/>
        <w:gridCol w:w="1186"/>
        <w:gridCol w:w="1465"/>
        <w:gridCol w:w="1389"/>
        <w:gridCol w:w="1411"/>
        <w:gridCol w:w="1223"/>
        <w:gridCol w:w="1034"/>
      </w:tblGrid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ФЛ/ГБД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ЮЛ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рование»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«Е-ли-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ние»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ты,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ЭЦП.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 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зия)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минута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- 5 мин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3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</w:t>
            </w:r>
          </w:p>
        </w:tc>
        <w:tc>
          <w:tcPr>
            <w:tcW w:w="1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 нет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</w:t>
            </w:r>
          </w:p>
        </w:tc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8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для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занятия деятельностью тотализатора»</w:t>
      </w:r>
    </w:p>
    <w:bookmarkEnd w:id="71"/>
    <w:bookmarkStart w:name="z389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для занятия деятельностью тотализатора»</w:t>
      </w:r>
      <w:r>
        <w:br/>
      </w:r>
      <w:r>
        <w:rPr>
          <w:rFonts w:ascii="Times New Roman"/>
          <w:b/>
          <w:i w:val="false"/>
          <w:color w:val="000000"/>
        </w:rPr>
        <w:t>
для физических лиц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140208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для занятия деятельностью тотализатора»</w:t>
      </w:r>
      <w:r>
        <w:br/>
      </w:r>
      <w:r>
        <w:rPr>
          <w:rFonts w:ascii="Times New Roman"/>
          <w:b/>
          <w:i w:val="false"/>
          <w:color w:val="000000"/>
        </w:rPr>
        <w:t>
для юридических лиц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150622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заполнения запроса и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для занятия деятельностью тотализатора»</w:t>
      </w:r>
      <w:r>
        <w:br/>
      </w:r>
      <w:r>
        <w:rPr>
          <w:rFonts w:ascii="Times New Roman"/>
          <w:b/>
          <w:i w:val="false"/>
          <w:color w:val="000000"/>
        </w:rPr>
        <w:t>
для индивидуальных предпринимателей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152781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дубликатов лицензии для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занятия деятельностью тотализатора»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75"/>
    <w:bookmarkStart w:name="z39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 анкеты для определения показателей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услуги: «качество» и «доступность»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лицензии, переоформление, выдача дубликатов лицензии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занятия деятельностью тотализатора»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