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45ac" w14:textId="58c4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разрешений на проезд по территории иностранного государства перевозчикам Республики 
Казахстан в соответствии с международными договорами, ратифицированными 
Республикой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ноября 2012 года № 817. Зарегистрирован в Министерстве юстиции Республики Казахстан 10 декабря 2012 года № 8138. Утратил силу приказом Министра транспорта и коммуникаций Республики Казахстан от 10 апреля 2014 года 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транспорта и коммуникаций РК от 10.04.2014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(Абишев Б.Ш.)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его государственной регистрации в Министерстве юстиции Республики Казахстан официальное опубликование в средствах массовой информации и размещение на официальном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Абсаттарова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2012 года № 817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разрешений на проезд по территории иностранного</w:t>
      </w:r>
      <w:r>
        <w:br/>
      </w:r>
      <w:r>
        <w:rPr>
          <w:rFonts w:ascii="Times New Roman"/>
          <w:b/>
          <w:i w:val="false"/>
          <w:color w:val="000000"/>
        </w:rPr>
        <w:t>
государства перевозчикам Республики Казахстан в соответствии</w:t>
      </w:r>
      <w:r>
        <w:br/>
      </w:r>
      <w:r>
        <w:rPr>
          <w:rFonts w:ascii="Times New Roman"/>
          <w:b/>
          <w:i w:val="false"/>
          <w:color w:val="000000"/>
        </w:rPr>
        <w:t>
с международными договорами, ратифицированными Республикой Казахстан»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Казахстан» (далее - Регламент) разработан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статьи 19-7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«Об автомобильном транспорте»,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августа 2011 года № 923 «Об утверждении Правил применения разрешительной системы автомобильных перевозок в Республике Казахстан в международном сообщении» (далее – Правила),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Казахстан» (далее – Стандарт), утвержденным постановлением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это индивидуальный предприниматель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– СФЕ) – ответственные лица уполномоченного органа, структурное подразделение государственного органа, информационные системы или подсистемы,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иностранные разрешение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 – это разрешение на нерегулярные перевозки пассажиров и багажа и разрешение на перевозки грузов отечественным перевозчикам (далее - иностранные разрешения), и выдачи иностранных разрешений на регулярные перевозки пассажиров и багажа отечественным перевозчикам (далее – иностранное разрешение на регулярные перевозки).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Казахстан» (далее – государственная услуга) по выдаче: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иностранных разрешений отечественным перевозчикам оказывается территориальными органами Комитета транспортного контроля Министерства транспорта и коммуникаций Республики Казахстан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–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иностранное разрешение на регулярные перевозки оказывается Комитетом транспортного контроля Министерство транспорта и коммуникаций Республики Казахстан (далее –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подпункта 15) </w:t>
      </w:r>
      <w:r>
        <w:rPr>
          <w:rFonts w:ascii="Times New Roman"/>
          <w:b w:val="false"/>
          <w:i w:val="false"/>
          <w:color w:val="000000"/>
          <w:sz w:val="28"/>
        </w:rPr>
        <w:t>статьи 19-7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«Об автомобильном транспорте»;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является платной и предоставляется на основе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иностранных разрешений и иностранного разрешения на регулярные перевозки либо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без участия других государственных органов и иных субъектов.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физическим и/или юридическим лицам, зарегистрированным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20.00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«электронной»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Министерства транспорта и коммуникаций Республики Казахстан по адресу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ЦОН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стендах, расположенных в помещениях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call-центре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Сроки предоставления государственной услуги установлены в пункте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выдаче государственной услуги отказывается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Этапы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обращении в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подает заявление в произвольной форме в уполномоченный орган (его филиал);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уполномоченного органа (его филиал) в течение одного рабочего дня со дня поступления документов в уполномоченный орган, проводит регистрацию полученных документов, и передает их на рассмотрение руководителю, либо его заместителю, при этом в правом нижнем углу заявления проставляется регистрационный штамп на государственном языке с указанием даты поступления и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руководитель уполномоченного органа, либо его заместитель в течение одного рабочего дня со дня поступления документов в уполномоченный орган, передает начальнику отдела контроля на транспортно-коммуникационном комплексе;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 контроля на транспортно-коммуникационном комплексе в течение одного рабочего дня со дня поступления документов в уполномоченный орган, рассматривает заявление на соответствие предъявляемым требованиям, и передает специалисту отдела контроля на транспортно-коммуникационного комплексе;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отдела контроля на транспортно-коммуникационного комплексе осуществляет рассмотрение представленного заявление и подготавливает оформление иностранных разрешений либо мотивированный отказ в письменном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уплаты получателем суммы сбора за проезд автотранспортных средств по территории Республики Казахстан получателю выдаются иностранные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обращении в Комитет: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подает заявление в произвольной форме в Комитет;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Комитета в течение одного рабочего дня со дня поступления документов в уполномоченный орган, проводит регистрацию полученных документов, и передает их на рассмотрение руководителю, либо его заместителю, при этом в правом нижнем углу заявления проставляется регистрационный штамп на государственном языке с указанием даты поступления и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руководитель Комитета, либо его заместитель в течение одного рабочего дня со дня поступления документов в уполномоченный орган, передает начальнику управления контроля на автомобильном транспорте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контроля на автомобильном транспорте Комитета в течение одного рабочего дня со дня поступления документов в уполномоченный орган, рассматривает заявление на соответствие предъявляемым требованиям, и отписывает главному эксперту управления контроля на автомобильном транспорте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эксперт управления контроля на автомобильном транспорте Комитета осуществляет рассмотрение представленного заявление и подготавливает оформление иностранного разрешения на регулярные перевозки либо мотивированный отказ в письменном виде, затем направляет на подписание руководителю Комитета либо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уплаты получателем государственной услуги суммы сбора за проезд автотранспортных средств по территории Республики Казахстан получателю выдаются иностранные разрешения на регулярные перевозки пассажиров и багажа отечественным перевозчикам;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оказанию государственной услуги по выдаче иностранных разрешений: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подает заявление в произвольной форме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ЦОН проводит регистрацию заявления с проверкой на полноту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ЦОН передает документы в уполномоченный орган через курьера.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уполномоченного органа (его филиала) в течение одного рабочего дня со дня поступления документов в уполномоченный орган, проводит регистрацию полученных документов, и передает на рассмотрение руководителю, либо его заместителю, при этом в правом нижнем углу заявления проставляется регистрационный штамп на государственном языке с указанием даты поступления и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руководитель уполномоченного органа, либо его заместитель в течение одного рабочего дня со дня поступления документов в уполномоченный орган, передает начальнику отдела контроля на транспортно-коммуникационном комплексе;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контроля на транспортно-коммуникационном комплексе в течение одного рабочего дня со дня поступления документов в уполномоченный орган, рассматривает заявление на соответствие предъявляемым требованиям, и передает специалисту отдела контроля на транспортно-коммуникационного комплексе;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отдела контроля на транспортно-коммуникационного комплексе осуществляет рассмотрение представленного заявление и подготавливает оформление иностранных разрешений либо мотивированный отказ, затем направляет на подписание руководителю уполномоченного органа, и с момента уплаты получателем суммы сбора за проезд автотранспортных средств по территории Республики Казахстан получателю выдаются иностранные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уполномоченного органа (его филиала) направляет результат оказания государственной услуги через курьера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 от уполномоченного органа, ЦОН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ЦОН выдает результат 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выдачу государственной услуги иностранного разрешения на регулярные перевозки: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подает заявление в произвольной форме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ЦОН проводит регистрацию заявления с проверкой на полноту представленных документов, инспектор накопительного отдела ЦОН передает документы в уполномоченный орган через курьера.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 в в Комитет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Комитета проводит регистрацию полученных документов, и передает на рассмотрение руководителю, либо его заместителю, при этом в правом нижнем углу заявления проставляется регистрационный штамп на государственном языке с указанием даты поступления и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руководитель Комитета, либо его заместитель передает начальнику управления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контроля на автомобильном транспорте Комитета рассматривает заявление на соответствие предъявляемым требованиям, и отписывает главному эксперту управления контроля на автомобильном транспорте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эксперт управления контроля на автомобильном транспорте Комитета осуществляет рассмотрение представленного заявление и подготавливает оформление иностранного разрешения на регулярные перевозки либо мотивированный отказ в письменном виде, затем направляет на подписание руководителю Комитета либо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уплаты получателем государственной услуги суммы сбора за проезд автотранспортных средств по территории Республики Казахстан получателю выдаются иностранные разрешения на регулярные перевозки пассажиров и багажа отечественным перевозчикам;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уплаты получателем государственной услуги суммы сбора за проезд автотранспортных средств по территории Республики Казахстан получателю государственной услуги выдаются иностранные разрешения на регулярные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Комитета направляет результат оказания государственной услуги через курьера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 государственной услуги от Комитета, ЦОН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ЦОН выдает результат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Минимальное количество лиц, осуществляющих прием документов для оказания государственной услуги в ЦОН, составляет один человек.</w:t>
      </w:r>
    </w:p>
    <w:bookmarkEnd w:id="6"/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ЦОН прием документов осуществляется в операционном зале посредством «безбарьерного обслуживания», на которых указываются фамилия, имя, отчество и должность работника ЦОН.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в ЦОН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получателя, фамилии, имени, отчества уполномоченного представителя,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(его филиала) или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органа уполномоченного органа или Комитета, либо его заместители;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отдела контроля на транспортно-коммуникационном комплексе уполномоченного органа или начальник управления контроля на автомобильном транспорте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контроля на транспортно-коммуникационном комплексе уполномоченного органа или главный эксперт управления контроля на автомобильном транспорте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курьер.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взаимодействия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Заявление на предоставление государственной услуги предоставляется в уполномоченный орган и ЦОН в произвольной форме.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проезд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 иностранного государства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перевозчикам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международными договорами,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ратифицированными Республикой Казахстан»  </w:t>
      </w:r>
    </w:p>
    <w:bookmarkEnd w:id="9"/>
    <w:bookmarkStart w:name="z5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(Иностранного разрешения на нерегулярные перевозки пассажиров и</w:t>
      </w:r>
      <w:r>
        <w:br/>
      </w:r>
      <w:r>
        <w:rPr>
          <w:rFonts w:ascii="Times New Roman"/>
          <w:b/>
          <w:i w:val="false"/>
          <w:color w:val="000000"/>
        </w:rPr>
        <w:t>
багажа и на перевозку грузов отечественным перевозчикам)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1828"/>
        <w:gridCol w:w="2532"/>
        <w:gridCol w:w="2532"/>
        <w:gridCol w:w="1828"/>
        <w:gridCol w:w="2250"/>
        <w:gridCol w:w="1689"/>
      </w:tblGrid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Действия основного процесса 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 СФЕ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ЦОН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 органа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либо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 органа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1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орган.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перевозчикам.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требованиям.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багажа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чикам,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ЦОН.</w:t>
            </w:r>
          </w:p>
        </w:tc>
      </w:tr>
      <w:tr>
        <w:trPr>
          <w:trHeight w:val="16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дня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дней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перевозчикам.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1/1.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(Иностранного разрешения на регулярные перевозки</w:t>
      </w:r>
      <w:r>
        <w:br/>
      </w:r>
      <w:r>
        <w:rPr>
          <w:rFonts w:ascii="Times New Roman"/>
          <w:b/>
          <w:i w:val="false"/>
          <w:color w:val="000000"/>
        </w:rPr>
        <w:t>
пассажиров и багажа отечественным перевозчикам)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1827"/>
        <w:gridCol w:w="2529"/>
        <w:gridCol w:w="2530"/>
        <w:gridCol w:w="1827"/>
        <w:gridCol w:w="2249"/>
        <w:gridCol w:w="1828"/>
      </w:tblGrid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Действия основного процесса 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 СФЕ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ЦОН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либо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орган.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требованиям.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чикам,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ЦОН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дня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дней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перевозчикам.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курьера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перевозчикам.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  <w:r>
        <w:br/>
      </w:r>
      <w:r>
        <w:rPr>
          <w:rFonts w:ascii="Times New Roman"/>
          <w:b/>
          <w:i w:val="false"/>
          <w:color w:val="000000"/>
        </w:rPr>
        <w:t>
(Иностранного разрешения на нерегулярные перевозки пассажиров и</w:t>
      </w:r>
      <w:r>
        <w:br/>
      </w:r>
      <w:r>
        <w:rPr>
          <w:rFonts w:ascii="Times New Roman"/>
          <w:b/>
          <w:i w:val="false"/>
          <w:color w:val="000000"/>
        </w:rPr>
        <w:t>
багажа и на перевозку грузов отечественным перевозчикам)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3118"/>
        <w:gridCol w:w="2800"/>
        <w:gridCol w:w="2303"/>
        <w:gridCol w:w="260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ЦОН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 заместители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 органа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этом в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нижнем углу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поступления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входящего номера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перевозчикам.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 в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курьера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2/1. Варианты использования. Основной процесс.</w:t>
      </w:r>
      <w:r>
        <w:br/>
      </w:r>
      <w:r>
        <w:rPr>
          <w:rFonts w:ascii="Times New Roman"/>
          <w:b/>
          <w:i w:val="false"/>
          <w:color w:val="000000"/>
        </w:rPr>
        <w:t>
(Иностранного разрешения на регулярные перевозки пассажиров и</w:t>
      </w:r>
      <w:r>
        <w:br/>
      </w:r>
      <w:r>
        <w:rPr>
          <w:rFonts w:ascii="Times New Roman"/>
          <w:b/>
          <w:i w:val="false"/>
          <w:color w:val="000000"/>
        </w:rPr>
        <w:t>
багажа отечественным перевозчикам)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3"/>
        <w:gridCol w:w="3125"/>
        <w:gridCol w:w="2848"/>
        <w:gridCol w:w="2174"/>
        <w:gridCol w:w="2670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ЦОН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 заместители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этом в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нижнем углу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поступления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входящего номера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перевозчикам.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 в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курьера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  <w:r>
        <w:br/>
      </w:r>
      <w:r>
        <w:rPr>
          <w:rFonts w:ascii="Times New Roman"/>
          <w:b/>
          <w:i w:val="false"/>
          <w:color w:val="000000"/>
        </w:rPr>
        <w:t>
(Иностранного разрешения на нерегулярные перевозки пассажиров и</w:t>
      </w:r>
      <w:r>
        <w:br/>
      </w:r>
      <w:r>
        <w:rPr>
          <w:rFonts w:ascii="Times New Roman"/>
          <w:b/>
          <w:i w:val="false"/>
          <w:color w:val="000000"/>
        </w:rPr>
        <w:t>
багажа и на перевозку грузов отечественным перевозчикам)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1"/>
        <w:gridCol w:w="3570"/>
        <w:gridCol w:w="2180"/>
        <w:gridCol w:w="2101"/>
        <w:gridCol w:w="25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Альтернативный процесс или расширения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ЦОН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либо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 органа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нерегулярные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перевозку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заявления;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регистрации; 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и 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орган;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 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нерегулярные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перевозку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в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нижнем углу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штамп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с указанием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входящего номера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1-1.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мотивированным ответом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 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нерегулярные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перевозку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перевозчикам.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Направление в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письменного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нерегулярные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перевозку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перевозчикам.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3/1. Варианты использования. Альтернативный процесс.</w:t>
      </w:r>
      <w:r>
        <w:br/>
      </w:r>
      <w:r>
        <w:rPr>
          <w:rFonts w:ascii="Times New Roman"/>
          <w:b/>
          <w:i w:val="false"/>
          <w:color w:val="000000"/>
        </w:rPr>
        <w:t>
(Иностранного разрешения на регулярные перевозки пассажиров и</w:t>
      </w:r>
      <w:r>
        <w:br/>
      </w:r>
      <w:r>
        <w:rPr>
          <w:rFonts w:ascii="Times New Roman"/>
          <w:b/>
          <w:i w:val="false"/>
          <w:color w:val="000000"/>
        </w:rPr>
        <w:t>
багажа отечественным перевозчикам)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0"/>
        <w:gridCol w:w="3639"/>
        <w:gridCol w:w="2135"/>
        <w:gridCol w:w="2115"/>
        <w:gridCol w:w="24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Альтернативный процесс или расширения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ЦОН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Комитета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либо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Прием 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заявления;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регистрации; 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и 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орган.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Прием 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в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нижнем углу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штамп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с указанием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входящего номера.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1-2.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мотивированным ответом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 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перевозчикам.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Направление в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письменного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перевозчикам.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проезд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 иностранного государства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перевозчикам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международными договорами,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ратифицированными Республикой Казахстан»  </w:t>
      </w:r>
    </w:p>
    <w:bookmarkEnd w:id="16"/>
    <w:bookmarkStart w:name="z6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(Иностранного разрешения на нерегулярные перевозки пассажиров и</w:t>
      </w:r>
      <w:r>
        <w:br/>
      </w:r>
      <w:r>
        <w:rPr>
          <w:rFonts w:ascii="Times New Roman"/>
          <w:b/>
          <w:i w:val="false"/>
          <w:color w:val="000000"/>
        </w:rPr>
        <w:t>
багажа и на перевозку грузов отечественным перевозчикам)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11353800" cy="848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538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(Иностранного разрешения на регулярные перевозки пассажиров и</w:t>
      </w:r>
      <w:r>
        <w:br/>
      </w:r>
      <w:r>
        <w:rPr>
          <w:rFonts w:ascii="Times New Roman"/>
          <w:b/>
          <w:i w:val="false"/>
          <w:color w:val="000000"/>
        </w:rPr>
        <w:t>
багажа отечественным перевозчикам)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110236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236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