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c08c" w14:textId="feec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18 апреля 2012 года № 4-2/180 "Об утверждении квот за фактически приобретенные по рыночной стоимости объемы элитных семян по каждому виду семян на 2012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2012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ноября 2012 года № 4-2/609. Зарегистрирован в Министерстве юстиции Республики Казахстан 10 декабря 2012 года № 8169</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 322 «Об утверждении Правил использования целевых текущих трансфертов из республиканского бюджета 2012 года областными бюджетами, бюджетами городов Астаны и Алматы на поддержку семеноводства, нормативов бюджетных субсидий на закладку маточников многолетних насаждений плодово-ягодных культур и винограда и 1 тонну элитных семян сельскохозяйственных растений на 2012 год»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18 апреля 2012 года № 4-2/180 «Об утверждении квот за фактически приобретенные по рыночной стоимости объемы элитных семян по каждому виду семян на 2012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2012 год» (зарегистрирован в Реестре государственной регистрации нормативных правовых актов за № 7626, опубликован в газете «Казахстанская правда» от 4 августа 2012 года, № 251-253 (27070-27072))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Мамытбеков</w:t>
      </w:r>
    </w:p>
    <w:bookmarkStart w:name="z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от 30 ноября 2012 года № 4-2/609</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от 18 апреля 2012 года № 4-2/180</w:t>
      </w:r>
    </w:p>
    <w:p>
      <w:pPr>
        <w:spacing w:after="0"/>
        <w:ind w:left="0"/>
        <w:jc w:val="left"/>
      </w:pPr>
      <w:r>
        <w:rPr>
          <w:rFonts w:ascii="Times New Roman"/>
          <w:b/>
          <w:i w:val="false"/>
          <w:color w:val="000000"/>
        </w:rPr>
        <w:t xml:space="preserve"> Квоты за фактически приобретенные по рыночной стоимости</w:t>
      </w:r>
      <w:r>
        <w:br/>
      </w:r>
      <w:r>
        <w:rPr>
          <w:rFonts w:ascii="Times New Roman"/>
          <w:b/>
          <w:i w:val="false"/>
          <w:color w:val="000000"/>
        </w:rPr>
        <w:t>
объемы элитных семян по каждому виду семян на 2012 год</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115"/>
        <w:gridCol w:w="1474"/>
        <w:gridCol w:w="1296"/>
        <w:gridCol w:w="1135"/>
        <w:gridCol w:w="988"/>
        <w:gridCol w:w="1173"/>
        <w:gridCol w:w="1203"/>
        <w:gridCol w:w="969"/>
        <w:gridCol w:w="767"/>
        <w:gridCol w:w="804"/>
        <w:gridCol w:w="1000"/>
        <w:gridCol w:w="696"/>
        <w:gridCol w:w="1013"/>
      </w:tblGrid>
      <w:tr>
        <w:trPr>
          <w:trHeight w:val="36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мягкая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твердая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кормовой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пивоваренный</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25536,117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21303,89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79418,12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69266,40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1306,25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191,10</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362"/>
        <w:gridCol w:w="1963"/>
        <w:gridCol w:w="1512"/>
        <w:gridCol w:w="1544"/>
        <w:gridCol w:w="1759"/>
        <w:gridCol w:w="2032"/>
        <w:gridCol w:w="1465"/>
        <w:gridCol w:w="708"/>
      </w:tblGrid>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масличные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травы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w:t>
            </w:r>
            <w:r>
              <w:br/>
            </w:r>
            <w:r>
              <w:rPr>
                <w:rFonts w:ascii="Times New Roman"/>
                <w:b w:val="false"/>
                <w:i w:val="false"/>
                <w:color w:val="000000"/>
                <w:sz w:val="20"/>
              </w:rPr>
              <w:t>
</w:t>
            </w:r>
            <w:r>
              <w:rPr>
                <w:rFonts w:ascii="Times New Roman"/>
                <w:b w:val="false"/>
                <w:i w:val="false"/>
                <w:color w:val="000000"/>
                <w:sz w:val="20"/>
              </w:rPr>
              <w:t>травы</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661,78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w:t>
            </w:r>
          </w:p>
        </w:tc>
      </w:tr>
    </w:tbl>
    <w:bookmarkStart w:name="z6"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от 30 ноября 2012 года № 4-2/609</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от 18 апреля 2012 года № 4-2/180</w:t>
      </w:r>
    </w:p>
    <w:p>
      <w:pPr>
        <w:spacing w:after="0"/>
        <w:ind w:left="0"/>
        <w:jc w:val="left"/>
      </w:pPr>
      <w:r>
        <w:rPr>
          <w:rFonts w:ascii="Times New Roman"/>
          <w:b/>
          <w:i w:val="false"/>
          <w:color w:val="000000"/>
        </w:rPr>
        <w:t xml:space="preserve"> Квоты за фактически реализованные отечественным</w:t>
      </w:r>
      <w:r>
        <w:br/>
      </w:r>
      <w:r>
        <w:rPr>
          <w:rFonts w:ascii="Times New Roman"/>
          <w:b/>
          <w:i w:val="false"/>
          <w:color w:val="000000"/>
        </w:rPr>
        <w:t>
сельскохозяйственным товаропроизводителям по удешевленной</w:t>
      </w:r>
      <w:r>
        <w:br/>
      </w:r>
      <w:r>
        <w:rPr>
          <w:rFonts w:ascii="Times New Roman"/>
          <w:b/>
          <w:i w:val="false"/>
          <w:color w:val="000000"/>
        </w:rPr>
        <w:t>
стоимости объемы элитных семян кукурузы, подсолнечника, риса,</w:t>
      </w:r>
      <w:r>
        <w:br/>
      </w:r>
      <w:r>
        <w:rPr>
          <w:rFonts w:ascii="Times New Roman"/>
          <w:b/>
          <w:i w:val="false"/>
          <w:color w:val="000000"/>
        </w:rPr>
        <w:t>
сахарной свеклы, хлопчатника и саженцев по каждому виду</w:t>
      </w:r>
      <w:r>
        <w:br/>
      </w:r>
      <w:r>
        <w:rPr>
          <w:rFonts w:ascii="Times New Roman"/>
          <w:b/>
          <w:i w:val="false"/>
          <w:color w:val="000000"/>
        </w:rPr>
        <w:t>
саженцев для каждой области на 2012 год</w:t>
      </w:r>
    </w:p>
    <w:p>
      <w:pPr>
        <w:spacing w:after="0"/>
        <w:ind w:left="0"/>
        <w:jc w:val="both"/>
      </w:pPr>
      <w:r>
        <w:rPr>
          <w:rFonts w:ascii="Times New Roman"/>
          <w:b w:val="false"/>
          <w:i w:val="false"/>
          <w:color w:val="000000"/>
          <w:sz w:val="28"/>
        </w:rPr>
        <w:t>                                                          тонна/штук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293"/>
        <w:gridCol w:w="1135"/>
        <w:gridCol w:w="1167"/>
        <w:gridCol w:w="1318"/>
        <w:gridCol w:w="1114"/>
        <w:gridCol w:w="1147"/>
        <w:gridCol w:w="1145"/>
        <w:gridCol w:w="1094"/>
        <w:gridCol w:w="1161"/>
        <w:gridCol w:w="1483"/>
        <w:gridCol w:w="1570"/>
      </w:tblGrid>
      <w:tr>
        <w:trPr>
          <w:trHeight w:val="27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включая гибриды I</w:t>
            </w:r>
            <w:r>
              <w:br/>
            </w:r>
            <w:r>
              <w:rPr>
                <w:rFonts w:ascii="Times New Roman"/>
                <w:b w:val="false"/>
                <w:i w:val="false"/>
                <w:color w:val="000000"/>
                <w:sz w:val="20"/>
              </w:rPr>
              <w:t>
</w:t>
            </w:r>
            <w:r>
              <w:rPr>
                <w:rFonts w:ascii="Times New Roman"/>
                <w:b w:val="false"/>
                <w:i w:val="false"/>
                <w:color w:val="000000"/>
                <w:sz w:val="20"/>
              </w:rPr>
              <w:t>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I 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w:t>
            </w:r>
            <w:r>
              <w:br/>
            </w:r>
            <w:r>
              <w:rPr>
                <w:rFonts w:ascii="Times New Roman"/>
                <w:b w:val="false"/>
                <w:i w:val="false"/>
                <w:color w:val="000000"/>
                <w:sz w:val="20"/>
              </w:rPr>
              <w:t>
</w:t>
            </w:r>
            <w:r>
              <w:rPr>
                <w:rFonts w:ascii="Times New Roman"/>
                <w:b w:val="false"/>
                <w:i w:val="false"/>
                <w:color w:val="000000"/>
                <w:sz w:val="20"/>
              </w:rPr>
              <w:t>спелые</w:t>
            </w:r>
            <w:r>
              <w:br/>
            </w:r>
            <w:r>
              <w:rPr>
                <w:rFonts w:ascii="Times New Roman"/>
                <w:b w:val="false"/>
                <w:i w:val="false"/>
                <w:color w:val="000000"/>
                <w:sz w:val="20"/>
              </w:rPr>
              <w:t>
</w:t>
            </w:r>
            <w:r>
              <w:rPr>
                <w:rFonts w:ascii="Times New Roman"/>
                <w:b w:val="false"/>
                <w:i w:val="false"/>
                <w:color w:val="000000"/>
                <w:sz w:val="20"/>
              </w:rPr>
              <w:t>и средне-</w:t>
            </w:r>
            <w:r>
              <w:br/>
            </w:r>
            <w:r>
              <w:rPr>
                <w:rFonts w:ascii="Times New Roman"/>
                <w:b w:val="false"/>
                <w:i w:val="false"/>
                <w:color w:val="000000"/>
                <w:sz w:val="20"/>
              </w:rPr>
              <w:t>
</w:t>
            </w:r>
            <w:r>
              <w:rPr>
                <w:rFonts w:ascii="Times New Roman"/>
                <w:b w:val="false"/>
                <w:i w:val="false"/>
                <w:color w:val="000000"/>
                <w:sz w:val="20"/>
              </w:rPr>
              <w:t>спелые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w:t>
            </w:r>
            <w:r>
              <w:br/>
            </w:r>
            <w:r>
              <w:rPr>
                <w:rFonts w:ascii="Times New Roman"/>
                <w:b w:val="false"/>
                <w:i w:val="false"/>
                <w:color w:val="000000"/>
                <w:sz w:val="20"/>
              </w:rPr>
              <w:t>
</w:t>
            </w:r>
            <w:r>
              <w:rPr>
                <w:rFonts w:ascii="Times New Roman"/>
                <w:b w:val="false"/>
                <w:i w:val="false"/>
                <w:color w:val="000000"/>
                <w:sz w:val="20"/>
              </w:rPr>
              <w:t>спелые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 I</w:t>
            </w:r>
            <w:r>
              <w:br/>
            </w:r>
            <w:r>
              <w:rPr>
                <w:rFonts w:ascii="Times New Roman"/>
                <w:b w:val="false"/>
                <w:i w:val="false"/>
                <w:color w:val="000000"/>
                <w:sz w:val="20"/>
              </w:rPr>
              <w:t>
</w:t>
            </w:r>
            <w:r>
              <w:rPr>
                <w:rFonts w:ascii="Times New Roman"/>
                <w:b w:val="false"/>
                <w:i w:val="false"/>
                <w:color w:val="000000"/>
                <w:sz w:val="20"/>
              </w:rPr>
              <w:t>поколения</w:t>
            </w: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w:t>
            </w:r>
            <w:r>
              <w:br/>
            </w:r>
            <w:r>
              <w:rPr>
                <w:rFonts w:ascii="Times New Roman"/>
                <w:b w:val="false"/>
                <w:i w:val="false"/>
                <w:color w:val="000000"/>
                <w:sz w:val="20"/>
              </w:rPr>
              <w:t>
</w:t>
            </w:r>
            <w:r>
              <w:rPr>
                <w:rFonts w:ascii="Times New Roman"/>
                <w:b w:val="false"/>
                <w:i w:val="false"/>
                <w:color w:val="000000"/>
                <w:sz w:val="20"/>
              </w:rPr>
              <w:t>ническом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оголения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хими-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плодовых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334 126,00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887 905,00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221 424,00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1 377 381,00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1546,51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1443455,00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1377381,00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