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f80c" w14:textId="599f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10 августа 2011 года № 220 "Об утверждении статистических форм общегосударственного статистического наблюдения по статистике занятости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 ноября 2012 года № 301. Зарегистрирован в Министерстве юстиции Республики Казахстан 14 декабря 2012 года № 8188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государственной статистики, а также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августа 2011 года № 220 «Об утверждении статистических форм общегосударственного статистического наблюдения по статистике занятости и инструкций по их заполнению» (зарегистрированный в Реестре государственной регистрации нормативных правовых актов от 31 августа 2011 года за № 7149)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совместно с Департаментом стратегического развития Агентства Республики Казахстан по статистике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Абденов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__________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1 ноября 2012 года № 301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7"/>
        <w:gridCol w:w="4393"/>
        <w:gridCol w:w="527"/>
        <w:gridCol w:w="6373"/>
      </w:tblGrid>
      <w:tr>
        <w:trPr>
          <w:trHeight w:val="885" w:hRule="atLeast"/>
        </w:trPr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100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августа 2011 года № 220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статистическому наблюдению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www.stat.gov.kz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3"/>
              <w:gridCol w:w="946"/>
              <w:gridCol w:w="946"/>
              <w:gridCol w:w="947"/>
              <w:gridCol w:w="947"/>
              <w:gridCol w:w="1481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заполнение статистической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формы, час (нужное обвести)</w:t>
                  </w:r>
                </w:p>
              </w:tc>
            </w:tr>
            <w:tr>
              <w:trPr>
                <w:trHeight w:val="630" w:hRule="atLeast"/>
              </w:trPr>
              <w:tc>
                <w:tcPr>
                  <w:tcW w:w="12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часа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</w:t>
                  </w:r>
                </w:p>
              </w:tc>
              <w:tc>
                <w:tcPr>
                  <w:tcW w:w="14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часов</w:t>
                  </w:r>
                </w:p>
              </w:tc>
            </w:tr>
          </w:tbl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Т-002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Контрольная карточка состава домохозяйства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Отчетный период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 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территории (населенного пункта)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Код населенного пункта по КАТО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.......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Код типа населенного пункта (1 - город, 2 - село).........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Проспект, улица, площадь, переулок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№ дома............................................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№ квартиры........................................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№ домашнего хозяйства.............................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Код выборки..................................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Респондент 1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Дата проведения интервью: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№ 1   число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месяц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год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   число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месяц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год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3   число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месяц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год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4   число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месяц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  год </w:t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административно-территориальных объектов ГК РК 11-2009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Контрольная карточка состава домохозяйства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5"/>
        <w:gridCol w:w="1369"/>
        <w:gridCol w:w="1095"/>
        <w:gridCol w:w="890"/>
        <w:gridCol w:w="752"/>
        <w:gridCol w:w="660"/>
        <w:gridCol w:w="752"/>
        <w:gridCol w:w="752"/>
        <w:gridCol w:w="752"/>
        <w:gridCol w:w="752"/>
        <w:gridCol w:w="752"/>
        <w:gridCol w:w="637"/>
        <w:gridCol w:w="592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Внимание: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 карточка состава домохозяйства заполняется интервьюером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респондента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главе 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словами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 – 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 – 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дипломом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 опроса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Пожалуйста,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отметьте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в: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Внимание: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следующие данные заполняются ежеквартально по итогам проведенного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</w:t>
            </w:r>
          </w:p>
        </w:tc>
      </w:tr>
      <w:tr>
        <w:trPr>
          <w:trHeight w:val="18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 в: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в: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ноябре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Кодирование показателей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статистической форме «Контрольная карточка состава домохозяйства».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профессии заполняется в соответствии с Классификатором занятий, расположенным на сайте www.stat.gov.kz/методология/классификации.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статистической форме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«Контрольная карточка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 домохозяйства»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(код 1856102 индекс Т-002,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периодичность квартальная)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кодов показателей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6"/>
        <w:gridCol w:w="3890"/>
        <w:gridCol w:w="5654"/>
      </w:tblGrid>
      <w:tr>
        <w:trPr>
          <w:trHeight w:val="10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отношений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главой домохозяйства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гражданства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уровней образования</w:t>
            </w:r>
          </w:p>
        </w:tc>
      </w:tr>
      <w:tr>
        <w:trPr>
          <w:trHeight w:val="765" w:hRule="atLeast"/>
        </w:trPr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глава домохозяйства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муж, жена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сын, дочь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отец, 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брат,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дедушка, бабушка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внук, внучка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другая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не родственник (нет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родства)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– стран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– других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 СНГ)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нет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начальное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среднее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незаконченное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ученая степень (кандидат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наук)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семейного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состоит в браке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разведен 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вдовец, вдова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никогда не состоял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в браке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экономической характеристики респондента</w:t>
            </w:r>
          </w:p>
        </w:tc>
      </w:tr>
      <w:tr>
        <w:trPr>
          <w:trHeight w:val="127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постоянно выбыл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постоянно прибыл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временно выбыл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временно прибыл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занятый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безработный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пенсионер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учащийся (студент дневной формы обучения)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нетрудоспособный в связи с инвалидностью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занятый ведением домашнего хозяйства</w:t>
            </w:r>
          </w:p>
        </w:tc>
      </w:tr>
      <w:tr>
        <w:trPr>
          <w:trHeight w:val="10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причин выбытия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(прибытия)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преобладающего вида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основной работе</w:t>
            </w:r>
          </w:p>
        </w:tc>
      </w:tr>
      <w:tr>
        <w:trPr>
          <w:trHeight w:val="301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смерть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работа (в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работа (за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развод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учеба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служба в армии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иные (в больницах,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 на другое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и т.д.)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Сельское, лесное и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Горнодобывающая промышленность и разработка карьеров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Обрабатывающая 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Электроснабжение, подача газа, пара и воздушное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Водоснабжение; канализационная система, контроль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и распределением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Оптовая и розничная торговля; ремонт автомобилей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Транспорт и складирование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Услуги по проживанию и 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Информация и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Финансовая и страховая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Операции с недвижимым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Профессиональная, научная и техническая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Деятельность в области административного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15 - Государственное управление и оборона; обязательное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17 - Здравоохранение и социальные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18 - Искусство, развлечения и отдых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Предоставление прочих видов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Деятельность домашних хозяйств, нанимающих домашнюю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прислугу и производящих товары и услуги для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Деятельность экстерриториальных организаций и органов</w:t>
            </w:r>
          </w:p>
        </w:tc>
      </w:tr>
      <w:tr>
        <w:trPr>
          <w:trHeight w:val="3015" w:hRule="atLeast"/>
        </w:trPr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статуса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наемные 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работодатели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 – самостоятельные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2.2.2 - работа на личном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– член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– неоплачиваемые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семейных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2012 года № 301     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2011 года № 220  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«Контрольная карточка состава домохозяйства»</w:t>
      </w:r>
      <w:r>
        <w:br/>
      </w:r>
      <w:r>
        <w:rPr>
          <w:rFonts w:ascii="Times New Roman"/>
          <w:b/>
          <w:i w:val="false"/>
          <w:color w:val="000000"/>
        </w:rPr>
        <w:t>
(код 1856102, индекс Т-002, периодичность квартальная)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«Контрольная карточка состава домохозяйства» (код 1856102, индекс Т-002, периодичность квартальная)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«Контрольная карточка состава домохозяйства» (код 1856102, индекс Т-002,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статистическое наблюдение предназначено для составления списка всех членов домашнего хозяйства и получения демографической характеристики по каждому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Наблюдению подлежат все домашние хозяйства, участвующие в выборочном обследовании занятости населения. Контрольная карточка состава домохозяйства (далее – Контрольная карточка) заполняется лицом, уполномоченным на проведение опроса (далее - интервьюер). Контрольная карточка заполняется при первом посещении домашнего хозяйства (в феврале), с ежеквартальным (в мае, августе, ноябре) уточнением.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титульном листе в пункте «Наименование территории» записывается наименование области (города), района (города) и сельского населенного пункта. Пункты со 2 по 10 заполняются в соответствии с реквизитами обследуемых домашних хозяйств, предоставленных интервьюерам.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строках 01-17 Контрольной карточки интервьюером записываются социально-демографические характеристики членов домохозяйства.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Кодирование показателей в соответствующих строках Контрольной карточки осуществляется согласно «Таблице кодов показателей», приведенной в приложении к статистической форме. Например, «Коды отношений с главой домохозяйства», «Коды гражданства», «Коды уровней образования», «Коды семейного положения»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01 и 02 графы 1 закрещены. По остальным графам по этим строкам записываются словами отношения с главой домохозяйства и проставляются коды.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03-05 проставляются год (четыре знака), месяц (два знака) и день (два знака) рождения каждого члена домашнего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06-07 проставляется пол.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08 указывается семейное положение, в соответствии с кодами семейного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09 указывается гражданство членов домашнего хозяйства в соответствии с кодами.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10-13 указывается максимально достигнутый, подтвержденный аттестатом или дипломом уровень образования на момент опроса в соответствии с кодами. В случае наличия справки о прослушанном образовательном курсе, графа не заполняется. Не считается получением образования обучение на курсах, после окончания которых выдаются сертификаты или удостоверения. К не имеющим начального образования относятся взрослые, у которых нет никакого образования. Имеющими начальное образование считаются окончившие 4 класса, основное общее – закончившие 9 классов, среднее (полное) общее – 11 классов, начальное профессиональное – профессионально-техническое училище, среднее профессиональное – колледж, техникум, высшее – университет, институт, академию. Если член домашнего хозяйства после окончания докторантуры защитил диссертацию, он учитывается как получивший ученую степень.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состава домашнего хозяйства в течение обследуемого периода (в последующих кварталах), интервьюер делает соответствующие пометки в строках 14-17, указав двухзначные коды: статуса изменения состава и причин выбытия (прибытия).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какой-либо член домохозяйства, который обычно проживает вместе, но временно отсутствует, (проходит службу в армии, находится в больнице, студент), то в строках 14-17 проставляются соответствующие двухзначные коды.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домохозяйстве кто-то родился или временно прибыл, то в строках 14-17 проставляются соответствующие двухзначные коды.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18-21 интервьюер делает пометки и проставляет соответствующие двухзначные коды экономической характеристики 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22-25 интервьюер делает пометки и проставляет соответствующие двухзначные коды статуса основной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26-29 интервьюер делает пометки и проставляет знак «</w:t>
      </w:r>
      <w:r>
        <w:drawing>
          <wp:inline distT="0" distB="0" distL="0" distR="0">
            <wp:extent cx="139700" cy="15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 если респондент имеет дополнительную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30-33 интервьюер проставляет код преобладающего вида экономической деятельности на основной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34-37 интервьюер проставляет код профессии в соответствии с классификатором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38 интервьюер проставляет контактную информацию домашнего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Контрольная карточка состава домохозяйства заполняется интервьюером в двух экземплярах. Один экземпляр передается сотруднику департамента статистики, обеспечивающему проведение обследований домашних хозяйств и осуществляющему контроль работы интервьюеров (супервайзеру), второй – остается у интервьюера. В него интервьюер вносит все изменения в составе домашнего хозяйства (при их наличии) во время проведения квартальных интервью.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завершении опроса интервьюер проверяет статистическую форму, не пропущены ли какие-либо вопросы, и, в обязательном порядке, благодарит респондентов за их помощь и сотрудничество. За пределами домохозяйства интервьюер повторно просматривает статистическую форму и, если все-таки обнаруживает какие-либо несоответствия, то вновь обращается в домохозяйство (лично или по телефону) и выясняет недостающую информацию.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