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d0f6" w14:textId="2f9d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проектирование (технологическое) и (или) эксплуатация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29 ноября 2012 года № 182. Зарегистрирован в Министерстве юстиции Республики Казахстан 26 декабря 2012 года № 8222. Утратил силу приказом Министра нефти и газа Республики Казахстан от 10 февраля 2014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нефти и газа РК от 10.02.2014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проектирование (технологическое) и (или) эксплуатация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эксплуатация магистральных газопроводов, нефтепроводов, нефтепродуктопроводов».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нефтегазовом комплексе Министерства нефти и газа Республики Казахстан (Момышев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и на официальном интернет-ресурсе Министерства нефти и газа Республики Казахстан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нефти и газа Республики Казахстан Акчулакова Б.У.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_____________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182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проектирование (технологическое) и (или) эксплуатацию горных</w:t>
      </w:r>
      <w:r>
        <w:br/>
      </w:r>
      <w:r>
        <w:rPr>
          <w:rFonts w:ascii="Times New Roman"/>
          <w:b/>
          <w:i w:val="false"/>
          <w:color w:val="000000"/>
        </w:rPr>
        <w:t>
(разведка, добыча полезных ископаемых), нефтехимических,</w:t>
      </w:r>
      <w:r>
        <w:br/>
      </w:r>
      <w:r>
        <w:rPr>
          <w:rFonts w:ascii="Times New Roman"/>
          <w:b/>
          <w:i w:val="false"/>
          <w:color w:val="000000"/>
        </w:rPr>
        <w:t>
химических производств, проектирование (технологическое)</w:t>
      </w:r>
      <w:r>
        <w:br/>
      </w:r>
      <w:r>
        <w:rPr>
          <w:rFonts w:ascii="Times New Roman"/>
          <w:b/>
          <w:i w:val="false"/>
          <w:color w:val="000000"/>
        </w:rPr>
        <w:t>
нефтегазоперерабатывающих производств, эксплуатацию</w:t>
      </w:r>
      <w:r>
        <w:br/>
      </w:r>
      <w:r>
        <w:rPr>
          <w:rFonts w:ascii="Times New Roman"/>
          <w:b/>
          <w:i w:val="false"/>
          <w:color w:val="000000"/>
        </w:rPr>
        <w:t>
магистральных газопроводов, нефтепроводов,</w:t>
      </w:r>
      <w:r>
        <w:br/>
      </w:r>
      <w:r>
        <w:rPr>
          <w:rFonts w:ascii="Times New Roman"/>
          <w:b/>
          <w:i w:val="false"/>
          <w:color w:val="000000"/>
        </w:rPr>
        <w:t>
нефтепродуктопроводов»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проектирование (технологическое) и (или) эксплуатацию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эксплуатацию магистральных газопроводов, нефтепроводов, нефтепродуктопроводов» (далее-услуга) оказывается Комитетом государственной инспекции в нефтегазовом комплексе Министерства нефти и газа Республики Казахстан (далее - услугодатель), а также через веб-портал «электронного правительства» по адресу: www.e.gov.kz и веб-портал «е-лицензирование»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 Стандарта государственной услуги «Выдача лицензии, переоформление, выдача дубликатов лицензии на проектирование (технологическое) и (или) эксплуатацию горных (разведка, добыча полезных ископаемых), нефтехимических, химических производств, проектирование (технологическое) нефтегазоперерабатывающих производств, эксплуатацию магистральных газопроводов, нефтепроводов, нефтепродуктопроводов»,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1127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–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  - 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–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-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 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«Е-лицензирование», при оплате услуги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 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 - 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2 – формирование ИС ГБД «Е – лицензирование» сообщения об отказе в авторизации в связи с имеющими нарушениями в данных сотрудника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«просмотреть выходной документ»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  (1414).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у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проектирование (технологическое)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 горных (разведка, добыча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ископаемых), нефтехимических, химических производств,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проектирование (технологическое) нефтегазоперерабатывающих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производств, эксплуатацию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нефтепроводов, нефтепродуктопроводов»</w:t>
      </w:r>
    </w:p>
    <w:bookmarkEnd w:id="9"/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3251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03378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9563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проектирование (технологическое)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 горных (разведка, добыча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ископаемых), нефтехимических, химических производств,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проектирование (технологическое) нефтегазоперерабатывающих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производств, эксплуатацию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нефтепроводов, нефтепродуктопроводов»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и взаимодействия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действий (процедур)</w:t>
      </w:r>
    </w:p>
    <w:bookmarkEnd w:id="14"/>
    <w:bookmarkStart w:name="z9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1868"/>
        <w:gridCol w:w="1868"/>
        <w:gridCol w:w="1869"/>
        <w:gridCol w:w="1869"/>
        <w:gridCol w:w="1869"/>
        <w:gridCol w:w="1869"/>
      </w:tblGrid>
      <w:tr>
        <w:trPr>
          <w:trHeight w:val="67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135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169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 3–если авторизация прошла успешно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135"/>
        <w:gridCol w:w="2670"/>
        <w:gridCol w:w="2936"/>
        <w:gridCol w:w="3738"/>
      </w:tblGrid>
      <w:tr>
        <w:trPr>
          <w:trHeight w:val="67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135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  получателя ) в 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«Е-лицензирование»  и обработка запроса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  сообщения об отказе в связи с имеющимися нарушениями в данных получателя в 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825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квалификационным требованиям и основаниям для выдачи лицензии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9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064"/>
        <w:gridCol w:w="1672"/>
        <w:gridCol w:w="1369"/>
        <w:gridCol w:w="1216"/>
        <w:gridCol w:w="1369"/>
        <w:gridCol w:w="1217"/>
        <w:gridCol w:w="1522"/>
        <w:gridCol w:w="1369"/>
        <w:gridCol w:w="1066"/>
      </w:tblGrid>
      <w:tr>
        <w:trPr>
          <w:trHeight w:val="67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79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ГБД ЮЛ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  в связи с имеющимися нарушениями в данных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  ИС ГБД «Е-лицензирование»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запрашиваемой услуге в связи с имеющимися нарушениями в 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ИС ГБД «Е-лицензирование»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  (электронная лицензия</w:t>
            </w:r>
          </w:p>
        </w:tc>
      </w:tr>
      <w:tr>
        <w:trPr>
          <w:trHeight w:val="1695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переоформленная лицензия, дубликат лицензии</w:t>
            </w:r>
          </w:p>
        </w:tc>
      </w:tr>
      <w:tr>
        <w:trPr>
          <w:trHeight w:val="30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дней, 2 рабочих дня</w:t>
            </w:r>
          </w:p>
        </w:tc>
      </w:tr>
      <w:tr>
        <w:trPr>
          <w:trHeight w:val="282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6–если авторизация прошла успешно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8– если в  ИС ГБД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данные по запросу, 9 – если данные по запросу найдены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проектирование (технологическое)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 горных (разведка, добыча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ископаемых), нефтехимических, химических производств,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проектирование (технологическое) нефтегазоперерабатывающих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производств, эксплуатацию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нефтепроводов, нефтепродуктопроводов»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Результаты качества и доступности оказания услуги потребителям</w:t>
      </w:r>
    </w:p>
    <w:bookmarkEnd w:id="18"/>
    <w:bookmarkStart w:name="z1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услуги: «качество» и «доступность»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