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f37b7" w14:textId="0bf37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специального учета юридических лиц (за исключением Национального Банка Республики Казахстан) и индивидуальных предпринимателей, осуществляющих операции с драгоценными камнями, ювелирными изделиями из драгоценных металлов и драгоценных камней, а также необработанными природными алмазами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индустрии и новых технологий Республики Казахстан от 26 декабря 2012 года № 479. Зарегистрирован в Министерстве юстиции Республики Казахстан 8 января 2013 года № 8257. Утратил силу приказом Министра по инвестициям и развитию Республики Казахстан от 5 октября 2017 года № 677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по инвестициям и развитию РК от 05.10.2017 </w:t>
      </w:r>
      <w:r>
        <w:rPr>
          <w:rFonts w:ascii="Times New Roman"/>
          <w:b w:val="false"/>
          <w:i w:val="false"/>
          <w:color w:val="ff0000"/>
          <w:sz w:val="28"/>
        </w:rPr>
        <w:t>№ 677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Правил ввоза на территорию Республики Казахстан из стран, не входящих в Таможенный союз, и вывоза с территории Республики Казахстан в эти страны драгоценных камней, ювелирных изделий из драгоценных металлов и драгоценных камней и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Правил ввоза на территорию Республики Казахстан и вывоза с территории Республики Казахстан необработанных природных алмазов с учетом схемы сертификации Кимберлийского процесса, утвержденных постановлением Правительства Республики Казахстан от 23 ноября 2012 года № 1479,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специального учета юридических лиц (за исключением Национального Банка Республики Казахстан) и индивидуальных предпринимателей, осуществляющих операции с драгоценными камнями, ювелирными изделиями из драгоценных металлов и драгоценных камней, а также необработанными природными алмазами.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технического регулирования и метрологии Министерства индустрии и новых технологий Республики Казахстан (Сатбаеву Р.А.) в установленном законодательством порядке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его официальное опубликование в средствах массовой информации.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приказа возложить на вице-министра индустрии и новых технологий Республики Казахстан Тулеушина К.А.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17"/>
        <w:gridCol w:w="4583"/>
      </w:tblGrid>
      <w:tr>
        <w:trPr>
          <w:trHeight w:val="30" w:hRule="atLeast"/>
        </w:trPr>
        <w:tc>
          <w:tcPr>
            <w:tcW w:w="7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Премьер-Министра</w:t>
            </w:r>
          </w:p>
        </w:tc>
        <w:tc>
          <w:tcPr>
            <w:tcW w:w="45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- Министр</w:t>
            </w:r>
          </w:p>
        </w:tc>
        <w:tc>
          <w:tcPr>
            <w:tcW w:w="45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индустрии и новых технологий</w:t>
            </w:r>
          </w:p>
        </w:tc>
        <w:tc>
          <w:tcPr>
            <w:tcW w:w="45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45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 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2012 года № 479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ведения специального учета</w:t>
      </w:r>
      <w:r>
        <w:br/>
      </w:r>
      <w:r>
        <w:rPr>
          <w:rFonts w:ascii="Times New Roman"/>
          <w:b/>
          <w:i w:val="false"/>
          <w:color w:val="000000"/>
        </w:rPr>
        <w:t>юридических лиц (за исключением Национального Банка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Казахстан) и индивидуальных предпринимателей,</w:t>
      </w:r>
      <w:r>
        <w:br/>
      </w:r>
      <w:r>
        <w:rPr>
          <w:rFonts w:ascii="Times New Roman"/>
          <w:b/>
          <w:i w:val="false"/>
          <w:color w:val="000000"/>
        </w:rPr>
        <w:t>осуществляющих операции с драгоценными камнями,</w:t>
      </w:r>
      <w:r>
        <w:br/>
      </w:r>
      <w:r>
        <w:rPr>
          <w:rFonts w:ascii="Times New Roman"/>
          <w:b/>
          <w:i w:val="false"/>
          <w:color w:val="000000"/>
        </w:rPr>
        <w:t>ювелирными изделиями из драгоценных металлов</w:t>
      </w:r>
      <w:r>
        <w:br/>
      </w:r>
      <w:r>
        <w:rPr>
          <w:rFonts w:ascii="Times New Roman"/>
          <w:b/>
          <w:i w:val="false"/>
          <w:color w:val="000000"/>
        </w:rPr>
        <w:t>и драгоценных камней, а также необработанными</w:t>
      </w:r>
      <w:r>
        <w:br/>
      </w:r>
      <w:r>
        <w:rPr>
          <w:rFonts w:ascii="Times New Roman"/>
          <w:b/>
          <w:i w:val="false"/>
          <w:color w:val="000000"/>
        </w:rPr>
        <w:t>природными алмазами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ведения специального учета юридических лиц (за исключением Национального Банка Республики Казахстан) и индивидуальных предпринимателей, осуществляющих операции с драгоценными камнями, ювелирными изделиями из драгоценных металлов и драгоценных камней, а также необработанными природными алмазами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ввоза на территорию Республику Казахстан из стран, не входящих в Таможенный союз, и вывоза с территории Республики Казахстан в эти страны драгоценных камней, ювелирных изделий из драгоценных металлов и драгоценных камней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ввоза на территорию Республику Казахстан и вывоза с территории Республики Казахстан необработанных природных алмазов с учетом схемы сертификации Кимберлийского процесса, утвержденными постановлением Правительства Республики Казахстан от 23 ноября 2012 года № 1479 и определяют порядок ведения специального учета юридических лиц (за исключением Национального Банка Республики Казахстан) и индивидуальных предпринимателей, осуществляющих операции с драгоценными камнями, ювелирными изделиями из драгоценных металлов и драгоценных камней, а также необработанными природными алмазами (далее – специальный учет).</w:t>
      </w:r>
    </w:p>
    <w:bookmarkEnd w:id="8"/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Ведение специального учета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Специальный учет осуществляется путем ведения Комитетом технического регулирования и метрологии Министерства по инвестициям и развитию Республики Казахстан в электронном и бумажном формате реестра юридических лиц (за исключением Национального Банка Республики Казахстан) и индивидуальных предпринимателей, осуществляющих операции с драгоценными камнями, ювелирными изделиями из драгоценных металлов и драгоценных камней, а также необработанными природными алмазами (далее - Реестр).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приказа Министра по инвестициям и развитию РК от 09.09.2014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Реестр формируется по мере постановки юридических лиц и индивидуальных предпринимателей на специальный учет.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Заявления о постановке на специальный учет подаются юридическими лицами и индивидуальными предпринимателями по месту их регистрации в территориальные департаменты уполномоченного органа либо через веб-портал "электронное правительство" www.egov.kz (далее - портал) и подписываются руководителем юридического лица, индивидуальным предпринимателем либо удостоверяется электронной цифровой подписью, а также заверяется их печатью.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заявлении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юридического лица (далее – организации) - наименование юридического лица, его юридический адрес, фамилия и инициалы руководителя, номер контактного телефона;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индивидуальных предпринимателей - фамилия, имя, отчество, данные документа удостоверяющего личность (серия, номер, кем, когда выдан), адрес регистрации по месту жительства.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по инвестициям и развитию РК от 09.09.2014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 Организации к заявлению прилагают: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копии учредительных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копию свидетельства о государственной регистрации (перерегистрации) юридического лица, с указанием </w:t>
      </w:r>
      <w:r>
        <w:rPr>
          <w:rFonts w:ascii="Times New Roman"/>
          <w:b w:val="false"/>
          <w:i w:val="false"/>
          <w:color w:val="000000"/>
          <w:sz w:val="28"/>
        </w:rPr>
        <w:t>бизнес-идентификационного номера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(БИН).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Индивидуальные предприниматели к заявлению прилагают копию свидетельства о государственной регистрации в качестве индивидуального предпринимателя, с указанием бизнес-идентификационного номера (БИН).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территориальный департамент уполномоченного органа одновременно представляются оригиналы, запрашиваемых документов, для сверки либо нотариально засвидетельствованные копии.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Постановка юридических лиц или индивидуальных предпринимателей на специальный учет осуществляется территориальными департаментами уполномоченного органа в течение 3 рабочих дней со дня приема заявления.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случае представления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не в полном объеме заявление оставляется без рассмотрения, о чем заявителю в течение 3 (трех) рабочих дней направляется мотивированный письменный ответ.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Реестре указываются: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юридического лица, фамилия и инициалы индивидуального предпринимателя;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юридический адрес;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руководителя;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контактные телефоны;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перечень осуществляемых видов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дата включения в Реестр.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течение одного рабочего дня со дня постановки на специальный учет, территориальным департаментом выдается справка о постановке на специальный учет юридических лиц (за исключением Национального Банка Республики Казахстан) и индивидуальных предпринимателей, осуществляющих операции с драгоценными камнями, ювелирными изделиями из драгоценных металлов и драгоценных камней, а также необработанными природными алмазами на бумажном носителе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либо в форме электронного документа, удостоверенного электронной цифровой подписью уполномоченных лиц территориального департамента.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приказа Министра по инвестициям и развитию РК от 09.09.2014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12. В случае изменения данных в документах,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юридические лица и индивидуальные предприниматели в течение 10 рабочих дней сообщают об этом в орган, поставивший их на специальный учет с приложением копий этих документов. Одновременно представляются оригиналы документов для сверки либо нотариально засвидетельствованные копии.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 исключением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Республики 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индивидуальных предпринимателей,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операции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драгоценными камнями, ювелирными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изделиями из драгоценных металлов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драгоценных камней,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необработанными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природными алмазами</w:t>
            </w:r>
          </w:p>
        </w:tc>
      </w:tr>
    </w:tbl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21"/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</w:t>
      </w:r>
      <w:r>
        <w:br/>
      </w:r>
      <w:r>
        <w:rPr>
          <w:rFonts w:ascii="Times New Roman"/>
          <w:b/>
          <w:i w:val="false"/>
          <w:color w:val="000000"/>
        </w:rPr>
        <w:t>о постановке на специальный учет юридических лиц</w:t>
      </w:r>
      <w:r>
        <w:br/>
      </w:r>
      <w:r>
        <w:rPr>
          <w:rFonts w:ascii="Times New Roman"/>
          <w:b/>
          <w:i w:val="false"/>
          <w:color w:val="000000"/>
        </w:rPr>
        <w:t>(за исключением Национального Банка Республики Казахстан) и</w:t>
      </w:r>
      <w:r>
        <w:br/>
      </w:r>
      <w:r>
        <w:rPr>
          <w:rFonts w:ascii="Times New Roman"/>
          <w:b/>
          <w:i w:val="false"/>
          <w:color w:val="000000"/>
        </w:rPr>
        <w:t>индивидуальных предпринимателей, осуществляющих операции с</w:t>
      </w:r>
      <w:r>
        <w:br/>
      </w:r>
      <w:r>
        <w:rPr>
          <w:rFonts w:ascii="Times New Roman"/>
          <w:b/>
          <w:i w:val="false"/>
          <w:color w:val="000000"/>
        </w:rPr>
        <w:t>драгоценными камнями, ювелирными изделиями из драгоценных</w:t>
      </w:r>
      <w:r>
        <w:br/>
      </w:r>
      <w:r>
        <w:rPr>
          <w:rFonts w:ascii="Times New Roman"/>
          <w:b/>
          <w:i w:val="false"/>
          <w:color w:val="000000"/>
        </w:rPr>
        <w:t>металлов и драгоценных камней,</w:t>
      </w:r>
      <w:r>
        <w:br/>
      </w:r>
      <w:r>
        <w:rPr>
          <w:rFonts w:ascii="Times New Roman"/>
          <w:b/>
          <w:i w:val="false"/>
          <w:color w:val="000000"/>
        </w:rPr>
        <w:t>а также необработанными природными алмазами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Выдана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 юридического лица, фамилии и инициалы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(для индивидуальных предпринимателей - фамилия, имя, отчество, данные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 удостоверяющего личность: серия, номер, кем, когда выдан,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регистрации по месту жительства), адрес, контактный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том, что действительно состоит на специальном учете юридических лиц и индивидуальных предпринимателей, осуществляющих операции с драгоценными камнями, ювелирными изделиями из драгоценных металлов и драгоценных камней, а также необработанными природными алмазами на территории 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93"/>
        <w:gridCol w:w="11707"/>
      </w:tblGrid>
      <w:tr>
        <w:trPr>
          <w:trHeight w:val="30" w:hRule="atLeast"/>
        </w:trPr>
        <w:tc>
          <w:tcPr>
            <w:tcW w:w="5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Выдано:</w:t>
            </w:r>
          </w:p>
        </w:tc>
        <w:tc>
          <w:tcPr>
            <w:tcW w:w="11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Департамента Комитета технического регулирования и метрологии Министерства индустрии и новых технологий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руководителя, конт.тел.</w:t>
            </w:r>
          </w:p>
        </w:tc>
      </w:tr>
      <w:tr>
        <w:trPr>
          <w:trHeight w:val="30" w:hRule="atLeast"/>
        </w:trPr>
        <w:tc>
          <w:tcPr>
            <w:tcW w:w="5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</w:p>
        </w:tc>
        <w:tc>
          <w:tcPr>
            <w:tcW w:w="11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"___"____________20___г.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