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108b" w14:textId="2091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социальной защиты, оказываемых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ноября 2012 года № 158-1659. Зарегистрировано Департаментом юстиции города Астаны 13 декабря 2012 года № 757. Утратило силу постановлением акимата города Астаны от 22 июля 2014 года № 158-1179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22.07.2014 </w:t>
      </w:r>
      <w:r>
        <w:rPr>
          <w:rFonts w:ascii="Times New Roman"/>
          <w:b w:val="false"/>
          <w:i w:val="false"/>
          <w:color w:val="ff0000"/>
          <w:sz w:val="28"/>
        </w:rPr>
        <w:t>№ 158-1179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11 января 2007 года «Об информатизации», постановлениями Правительства Республики Казахстан от 26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1116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регламента электронной государственной услуги»,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органами», в целях повышения качества оказания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электронной государственной услуги «Выдача справок безработным гражданам»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электронной государственной услуги «Оформление документов для материального обеспечения детей-инвалидов, обучающихся и воспитывающихся на дому»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занятости и социальных программ города Астаны» обеспечить государственную регистрацию данного постановления в органах юстиции с последующим официальным опубликованием и публикацией текста данного постановления на своем интернет-сайте.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7 ноября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158-1659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справок безработным гражданам" (далее - электронная государственная услуга) оказывается Государственным учреждением "Управление занятости и социальных программ города Астаны" (далее - услугодатель), а также на альтернативной основе центром обслуживания населения (далее - ЦОН), через веб-портал "электронного правительства": www.e.gov.kz и подсистему "Электронные услуги" акимата города Астаны: www.e.astana.kz. при условии наличия у потребителя электронной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справок безработным гражданам",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 "Е-Астана" - подсистема "Электронные услуги" акимата города Астаны, предназначенная для оказания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информационная система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услуга - услуга по предоставлению потребителям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"МИО" - информационная система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Национального удостоверяющего центра Республики Казахстан - информационная система, обслуживающая участников "электронного правительства", государственных и негосударственных информационных систем (далее - ИС "НУЦ");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- ответственные лица, структурные подразделения услугодателя, других государственных органов, участвующих в оказании государственной услуги, принимающие участие в оказании электронной услуги на определенной стадии (далее -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потребитель - субъект, обращающийся к информационной системе за получением необходимых ему электронных информационных ресурсов и пользующийся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- услуга по предоставлению потребителю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ЦОН, а также соответствующими министерствами и ведомствами (далее - ИС "ЦОН");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-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региональный шлюз "электронного правительства" - подсистема интеграции, которое обеспечивает информационное взаимодействие между внутренними системами/подсистемами местных исполнительных органов и внешними информационными системами, участвующими в процессе оказания электронных услуг местных исполнительных органов (далее - РШЭП);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"электронного правительства" -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- 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"электронного правительства"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к услугодателю для получения электронной государственной услуги, имея при себе заявление и оригиналы необходимых документов, проверка подлинности которых осуществляется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сотрудником услугодателя ИИН и пароля (процесс авторизации) в ИС "Е-Астана"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"Е-Астана" подлинности данных о зарегистрированном сотруднике услугодателя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"Е-Астана"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услугодателя электронной государственной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услугодателя заполненной формы (введенных данных, прикрепленных сканированных документов),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ИИН, указанным в запросе,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"Е-Астана";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услугодателя результата оказания электронной государственной услуги (справка о регистрации в качестве безработного, либо мотивированный отказ в предоставлении услуги), при этом электронный документ формируется с использованием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выдача результата электронной государственной услуги сотрудником услугодателя потребителю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при оказании электронной государственной услуги через ЦОН,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2)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ЦОН в ИС "ЦОН"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"ЦОН"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"ЦОН"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ЦОН электронной государственной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ЦОН заполненной формы (введенных данных, прикрепленных сканированных документов),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"ЦОН";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направление подписанного ЭЦП оператора ЦОН электронного документа (запроса потребителя) через ШЭП/РШЭП в ИС "Е-Астана" и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7 - формирование сотрудником услугодателя результата оказания электронной государственной услуги (справка о регистрации в качестве безработного, либо мотивированный отказ в предоставлении услуги), при этом электронный документ формируется с использованием ЭЦП сотрудника услугодателя и передается в ИС "ЦОН";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ЦОН потребителю электронной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при оказании частично автоматизированной электронной государственной услуги посредством ПЭП/портала ИС "Е-Астана", согласно приложению 1 (таблицы 3 и 4)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ПЭП/портале ИС "Е-Астана", с помощью ИИН и пароля (осуществляется для незарегистрированных потребителей на ПЭП/портале ИС "Е-Астана");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потребителем ИИН и пароля (процесс авторизации) на ПЭП/портале ИС "Е-Астана"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ПЭП/портале ИС "Е-Астана"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ПЭП/портала ИС "Е-Астана"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электронной государственной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ПЭП/портале ИС "Е-Астана";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подписанного ЭЦП потребителя электронного документа (запроса потребителя) через ШЭП/РШЭП в рабочий кабинет ИС "Е-Астана" и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услугодателя результата оказания электронной государственной услуги (справка о регистрации в качестве безработного, либо мотивированный отказ в предоставлении услуги), при этом электронный документ формируется с использованием ЭЦП сотрудника услугодателя и передается в личный кабинет на ПЭП/портал ИС "Е-Астана".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Экранные формы заполнения запроса и ответа на электронную государственную услугу, предоставляемые потребителю на государственном и русском языках,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потребителем статуса исполнения запроса по электронной государственной услуге: на ПЭП в разделе "История получения услуг", а также при обращении к услугодателю/ИС "Е-Астана".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 (7172) 57-89-10, 57-89-11.</w:t>
      </w:r>
    </w:p>
    <w:bookmarkEnd w:id="6"/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СФЕ-1 -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СФЕ-2 - сотрудник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3, 4)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уведомления,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устройства доступа и оказания электронных услуг (компьютер, Интернет).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услугодателем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3098"/>
        <w:gridCol w:w="2502"/>
        <w:gridCol w:w="3672"/>
        <w:gridCol w:w="2588"/>
        <w:gridCol w:w="2184"/>
        <w:gridCol w:w="2950"/>
        <w:gridCol w:w="2227"/>
      </w:tblGrid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 «МИО»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 «МИО»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 «МИО»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«МИО»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и 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запроса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</w:tr>
      <w:tr>
        <w:trPr>
          <w:trHeight w:val="19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присвоением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услугодателя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услугодателя выходной документ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при оказании электронной государственной услуги через ЦОН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2870"/>
        <w:gridCol w:w="2011"/>
        <w:gridCol w:w="2612"/>
        <w:gridCol w:w="2011"/>
        <w:gridCol w:w="2119"/>
        <w:gridCol w:w="2419"/>
        <w:gridCol w:w="2312"/>
        <w:gridCol w:w="1711"/>
        <w:gridCol w:w="1841"/>
      </w:tblGrid>
      <w:tr>
        <w:trPr>
          <w:trHeight w:val="1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 «ЦОН»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РШЭП (ШЭП)</w:t>
            </w:r>
          </w:p>
        </w:tc>
      </w:tr>
      <w:tr>
        <w:trPr>
          <w:trHeight w:val="15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«ЦОН»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ЦОН в системе и заполнение формы запроса на оказания электронной государственной услуги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  запроса из ИС «ЦОН» в 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Формиро-вание выходного документа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  уведомле-ния о смене статуса запроса в ИС «ЦОН»</w:t>
            </w:r>
          </w:p>
        </w:tc>
      </w:tr>
      <w:tr>
        <w:trPr>
          <w:trHeight w:val="214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 из ЦОН в ИС «МИО»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и мотивированного отказа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Формирова-ние выходного документа в системе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226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 (день приема и день выдачи документов не входят в срок оказания государственной услуги)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84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74"/>
        <w:gridCol w:w="2100"/>
        <w:gridCol w:w="1678"/>
        <w:gridCol w:w="2416"/>
        <w:gridCol w:w="2627"/>
        <w:gridCol w:w="2416"/>
        <w:gridCol w:w="2416"/>
        <w:gridCol w:w="2713"/>
      </w:tblGrid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«ЦОН»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«ЦОН»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ЦОН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«ЦОН»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«ЦОН»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ЦОН нарочно или посредством отправки на электронную почту потребителя результата электронной государственной услуги</w:t>
            </w:r>
          </w:p>
        </w:tc>
      </w:tr>
      <w:tr>
        <w:trPr>
          <w:trHeight w:val="12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в работе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«ЦОН» о завершении исполнения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72"/>
        <w:gridCol w:w="2472"/>
        <w:gridCol w:w="2661"/>
        <w:gridCol w:w="2472"/>
        <w:gridCol w:w="2178"/>
        <w:gridCol w:w="2346"/>
        <w:gridCol w:w="2472"/>
        <w:gridCol w:w="2474"/>
      </w:tblGrid>
      <w:tr>
        <w:trPr>
          <w:trHeight w:val="9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«ЦОН»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</w:tr>
      <w:tr>
        <w:trPr>
          <w:trHeight w:val="3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запроса, проверка корректности введенных данных  для получения электронной государственной услуги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«МИО» и уведомления в ИС «ЦОН» (в случае корректности введенных данных)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«ЦОН» (в случае корректности введенных данных)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мотивированного отказа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296"/>
        <w:gridCol w:w="2040"/>
        <w:gridCol w:w="1934"/>
        <w:gridCol w:w="1678"/>
        <w:gridCol w:w="1934"/>
        <w:gridCol w:w="2660"/>
        <w:gridCol w:w="2596"/>
        <w:gridCol w:w="2127"/>
        <w:gridCol w:w="2042"/>
      </w:tblGrid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«ЦОН»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«ЦОН»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ПЭП и ИС «ЦОН»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и статуса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 о смене статуса оказания услуги на ПЭП и ИС «ЦОН»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«ЦОН»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«ЦОН»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действий посредством ИС "Е-Астана"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062"/>
        <w:gridCol w:w="3897"/>
        <w:gridCol w:w="2644"/>
        <w:gridCol w:w="2645"/>
        <w:gridCol w:w="2645"/>
        <w:gridCol w:w="2290"/>
        <w:gridCol w:w="1998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ИС «Е-Астана», заполнение формы запроса, проверка корректности введенных данных  для получения электронной государственной услуги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«МИО» и уведомления в ИС «Е-Астана», (в случае корректности введенных данных).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выходного документа </w:t>
            </w:r>
          </w:p>
        </w:tc>
      </w:tr>
      <w:tr>
        <w:trPr>
          <w:trHeight w:val="24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ИС «Е-Астана» (в случае корректности введенных данных)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мотивированного отказа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4.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2853"/>
        <w:gridCol w:w="2853"/>
        <w:gridCol w:w="2394"/>
        <w:gridCol w:w="2394"/>
        <w:gridCol w:w="3041"/>
        <w:gridCol w:w="2603"/>
        <w:gridCol w:w="3043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ИС  «Е-Астана» и ИС «МИО»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ИС «Е -Астана» и ИС «МИО»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ИС «Е-Астана» и уведомления о смене статуса в ИС «МИО»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ИС «Е-Астана», и смены статуса в ИС «МИО»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данных таблицах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 приложения 1 к настоящему Регламенту строятся диаграммы функционального взаимодействия при оказании электронной государственной услуги.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14"/>
    <w:bookmarkStart w:name="z9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частично автоматизированной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услугодателем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31191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частично автоматизированной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ЦОН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131191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 частично автоматизированной электронной государственной услуги посредством ПЭП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4140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4 функционального взаимодействия при оказании частично</w:t>
      </w:r>
      <w:r>
        <w:br/>
      </w:r>
      <w:r>
        <w:rPr>
          <w:rFonts w:ascii="Times New Roman"/>
          <w:b/>
          <w:i w:val="false"/>
          <w:color w:val="000000"/>
        </w:rPr>
        <w:t>
автоматизированной электронной государственной услуги посредством ИС</w:t>
      </w:r>
      <w:r>
        <w:br/>
      </w:r>
      <w:r>
        <w:rPr>
          <w:rFonts w:ascii="Times New Roman"/>
          <w:b/>
          <w:i w:val="false"/>
          <w:color w:val="000000"/>
        </w:rPr>
        <w:t>
"Е-Астана"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2362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362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0633"/>
      </w:tblGrid>
      <w:tr>
        <w:trPr>
          <w:trHeight w:val="70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  события  завершающие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 документ, представляемый конечному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</w:tbl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</w:t>
      </w:r>
    </w:p>
    <w:bookmarkEnd w:id="19"/>
    <w:bookmarkStart w:name="z10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0"/>
    <w:bookmarkStart w:name="z1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заполнения запроса на оказание электронной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услуги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9588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2"/>
    <w:bookmarkStart w:name="z1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6134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4"/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26"/>
    <w:bookmarkStart w:name="z1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"качество" и "доступность"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757</w:t>
      </w:r>
    </w:p>
    <w:bookmarkEnd w:id="28"/>
    <w:bookmarkStart w:name="z11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дому»</w:t>
      </w:r>
    </w:p>
    <w:bookmarkEnd w:id="29"/>
    <w:bookmarkStart w:name="z11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0"/>
    <w:bookmarkStart w:name="z11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«Назначение государственной адресной социальной помощи» (далее – электронная государственная услуга) оказывается Государственным учреждением «Управление занятости и социальных программ города Астаны (далее – услугодатель), через веб-портал «электронного правительства»: www.e.gov.kz, и подсистему «Электронные услуги» акимата города Астаны: www.e.astana.kz.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«Оформление документов для материального обеспечения детей-инвалидов, обучающихся и воспитывающихся на дому», утвержденного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 «Е-Астана» - подсистема «Электронные услуги» акимата города Астаны, предназначенная для оказания электронных услуг гражданам и бизнес-структурам на региональном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услуга – услуга по предоставлению потребителям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«МИО» – информационная система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Национального удостоверяющего центра Республики Казахстан – информационная система, обслуживающая участников «электронного правительства», государственных и негосударственных информационных систем (далее – ИС «НУЦ»);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– ответственные лица, структурные подразделения услугодателя, других государственных органов, участвующих в оказании государственной услуги, принимающие участие в оказании электронной услуги на определенной стадии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потребитель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потребителю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– подсистема интеграции, которое обеспечивает информационное взаимодействие между внутренними системами/подсистемами местных исполнительных органов и внешними информационными системами, участвующими в процессе оказания электронных услуг местных исполнительных органов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1"/>
    <w:bookmarkStart w:name="z1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2"/>
    <w:bookmarkStart w:name="z1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при оказании частично автоматизированной электронной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 1)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к услугодателю для получения электронной государственной услуги имея при себе заявление и оригиналы необходимых документов, проверка подлинности которых осуществляется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услугодателя ИИН и пароля (процесс авторизации) в ИС «Е-Астана»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услугодателя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«Е-Астана» в связи с имеющими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услугодателя электронной государственной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услугодателя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«Е-Астана»;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услугодателя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отказ в предоставлении государственной услуги), при этом электронный документ формируется с использованием ЭЦП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услугодателя нарочно или посредством отправки на электронную почту потребителя результата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отказ в предоставлении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ПЭП/портал ИС «Е-Астана»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(таблицы 2, 3)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ПЭП/ портал ИС «Е-Астана» с помощью ИИН и пароля (осуществляется для незарегистрированных потребителей на ПЭП/ИС «Е-Астана»);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 и пароля (процесс авторизации) на ПЭП/портале ИС «Е-Астана»)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ПЭП/портале ИС «Е-Астана»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ПЭП/портала ИС «Е-Астана»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ПЭП/портала ИС «Е-Астана»);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ШЭП/РШЭП в рабочий кабинет ИС «Е-Астана» и обработка электронной государственной услуги сотрудником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услугодателя результата оказания электронной государственной услуги (уведомление об оформлении документов для материального обеспечения детей-инвалидов, обучающихся и воспитывающихся на дому, либо мотивированный отказ в предоставлении государственной услуги), при этом электронный документ формируется с использованием ЭЦП сотрудника услугодателя и передается в личный кабинет на ПЭП/портал ИС «Е-Астана»).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Экранные формы заполнения запроса и ответа на электронную государственную услугу, предоставляемые потребителю на государственном и русском языках,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Способ проверки потребителем статуса исполнения запроса по электронной государственной услуге: на ПЭП в разделе «История получения услуг», а также при обращении к услугодателю/ИС «Е-Астана».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 (7172) 21-62-22, 21-09-41, 21-22-61.</w:t>
      </w:r>
    </w:p>
    <w:bookmarkEnd w:id="33"/>
    <w:bookmarkStart w:name="z1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СФЕ-1 – сотрудник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действий и СФЕ с указанием срока выполнения каждого действия приведено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3)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уведомления,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Интернет).</w:t>
      </w:r>
    </w:p>
    <w:bookmarkEnd w:id="35"/>
    <w:bookmarkStart w:name="z1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18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услугодателем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252"/>
        <w:gridCol w:w="2646"/>
        <w:gridCol w:w="3043"/>
        <w:gridCol w:w="2855"/>
        <w:gridCol w:w="2249"/>
        <w:gridCol w:w="3253"/>
        <w:gridCol w:w="22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«МИО»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</w:tr>
      <w:tr>
        <w:trPr>
          <w:trHeight w:val="20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«МИО»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услугодателя в системе и заполнение формы запроса на оказания электронной государственной услуги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запроса. Принятие решения о назначении государственной адресной социальной помощи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 об оформлении документов для материального обеспечения детей-инвалидов, обучающихся и воспитывающихся на дому, либо мотивированного отказа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и доставка сотрудником услугодателя нарочно или посредством отправки на электронную почту потребителя результата электронной государственной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сотрудника услугодателя выходной документ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 в случае отправки на электронную почту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2.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646"/>
        <w:gridCol w:w="3837"/>
        <w:gridCol w:w="2646"/>
        <w:gridCol w:w="2646"/>
        <w:gridCol w:w="2458"/>
        <w:gridCol w:w="2856"/>
        <w:gridCol w:w="225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потребителя на ПЭП, заполнение формы запроса. Проверка корректности введенных данных для получения электронной государственной услуги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«МИО» (в случае корректности введенных данных)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уведомления, либо мотивированного отказа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648"/>
        <w:gridCol w:w="3046"/>
        <w:gridCol w:w="2251"/>
        <w:gridCol w:w="2251"/>
        <w:gridCol w:w="3046"/>
        <w:gridCol w:w="2859"/>
        <w:gridCol w:w="28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  уведомления о смене статуса «в работе» на ПЭП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услугодателя.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3. Описание действий посредством ИС «Е-Астана»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855"/>
        <w:gridCol w:w="4025"/>
        <w:gridCol w:w="2249"/>
        <w:gridCol w:w="2458"/>
        <w:gridCol w:w="2647"/>
        <w:gridCol w:w="2856"/>
        <w:gridCol w:w="245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«МИО»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ИС «Е-Астана»,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запроса в ИС «МИО» (в случае корректности введенных данных)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(в случае корректности введенных данных)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оформлении документов для материального обеспечения детей-инвалидов, обучающихся и воспитывающихся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ИС «Е-Астана» (в случае корректности введенных данных)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уведомления, либо мотивированного отказа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рабочих дней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3.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857"/>
        <w:gridCol w:w="2648"/>
        <w:gridCol w:w="2649"/>
        <w:gridCol w:w="2649"/>
        <w:gridCol w:w="3255"/>
        <w:gridCol w:w="2649"/>
        <w:gridCol w:w="246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услугодателя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«МИО»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«Е-Астана»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«в работе» на ИС «Е-Астана»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  статуса «в работе»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  выходного документа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ИС «Е-Астана»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ИС «Е-Астана»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данных таблицах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 приложения 1 к настоящему Регламенту строятся диаграммы функционального взаимодействия при оказании электронной государственной услуги.</w:t>
      </w:r>
    </w:p>
    <w:bookmarkEnd w:id="38"/>
    <w:bookmarkStart w:name="z1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дому»        </w:t>
      </w:r>
    </w:p>
    <w:bookmarkEnd w:id="39"/>
    <w:bookmarkStart w:name="z1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частично автоматизированной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услугодателем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27254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частично автоматизированной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посредством ПЭП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91821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 № 3 функционального взаимодействия при оказании частично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автоматизированной электронной государственной услуги посредством </w:t>
      </w:r>
      <w:r>
        <w:br/>
      </w:r>
      <w:r>
        <w:rPr>
          <w:rFonts w:ascii="Times New Roman"/>
          <w:b/>
          <w:i w:val="false"/>
          <w:color w:val="000000"/>
        </w:rPr>
        <w:t>
ИС «Е-Астана»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04394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9474"/>
      </w:tblGrid>
      <w:tr>
        <w:trPr>
          <w:trHeight w:val="5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61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48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55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  события  завершающие</w:t>
            </w:r>
          </w:p>
        </w:tc>
      </w:tr>
      <w:tr>
        <w:trPr>
          <w:trHeight w:val="58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58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64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67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67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7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6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705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  документ, представляемый конечному потребителю</w:t>
            </w:r>
          </w:p>
        </w:tc>
      </w:tr>
    </w:tbl>
    <w:bookmarkStart w:name="z1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</w:t>
      </w:r>
    </w:p>
    <w:bookmarkEnd w:id="44"/>
    <w:bookmarkStart w:name="z1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 </w:t>
      </w:r>
    </w:p>
    <w:bookmarkEnd w:id="45"/>
    <w:bookmarkStart w:name="z19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форма, заполнения запроса на оказание электронной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8646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воспитывающихся на дому       </w:t>
      </w:r>
    </w:p>
    <w:bookmarkEnd w:id="47"/>
    <w:bookmarkStart w:name="z19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6388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воспитывающихся на дому</w:t>
      </w:r>
    </w:p>
    <w:bookmarkEnd w:id="49"/>
    <w:bookmarkStart w:name="z2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5753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 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обучающихся и воспитывающихся на дому </w:t>
      </w:r>
    </w:p>
    <w:bookmarkEnd w:id="51"/>
    <w:bookmarkStart w:name="z20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header.xml" Type="http://schemas.openxmlformats.org/officeDocument/2006/relationships/header" Id="rId4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