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c60d" w14:textId="cccc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"Учет иностранных средств массовой информации, распространяемых на территории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5 марта 2012 года № А-3/98. Зарегистрировано Департаментом юстиции Акмолинской области 6 апреля 2012 года № 3426. Утратило силу - постановлением акимата Акмолинской области от 28 ноября 2012 года № А-12/564</w:t>
      </w:r>
    </w:p>
    <w:p>
      <w:pPr>
        <w:spacing w:after="0"/>
        <w:ind w:left="0"/>
        <w:jc w:val="both"/>
      </w:pPr>
      <w:r>
        <w:rPr>
          <w:rFonts w:ascii="Times New Roman"/>
          <w:b w:val="false"/>
          <w:i w:val="false"/>
          <w:color w:val="ff0000"/>
          <w:sz w:val="28"/>
        </w:rPr>
        <w:t xml:space="preserve">      Сноска. Утратило силу - постановлением акимата Акмолинской области от 28.11.2012 </w:t>
      </w:r>
      <w:r>
        <w:rPr>
          <w:rFonts w:ascii="Times New Roman"/>
          <w:b w:val="false"/>
          <w:i w:val="false"/>
          <w:color w:val="ff0000"/>
          <w:sz w:val="28"/>
        </w:rPr>
        <w:t>№ А-12/564</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Акмолинской области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электронной государственной услуги «Учет иностранных средств массовой информации, распространяемых на территории области».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государственной услуги «Учет иностранных средств массовой информации, распространяемых на территории области» от 4 августа 2011 года № А-7/292 (зарегистрировано в Реестре государственной регистрации нормативных правовых актов № 3402, опубликовано 6 октября 2011 года в газете «Акмолинская правда» № 142 и в газете «Арқа Ажары» № 120).</w:t>
      </w:r>
      <w:r>
        <w:br/>
      </w:r>
      <w:r>
        <w:rPr>
          <w:rFonts w:ascii="Times New Roman"/>
          <w:b w:val="false"/>
          <w:i w:val="false"/>
          <w:color w:val="000000"/>
          <w:sz w:val="28"/>
        </w:rPr>
        <w:t>
</w:t>
      </w: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области                               К.Кожамжаров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Министр транспорта и</w:t>
      </w:r>
      <w:r>
        <w:br/>
      </w:r>
      <w:r>
        <w:rPr>
          <w:rFonts w:ascii="Times New Roman"/>
          <w:b w:val="false"/>
          <w:i w:val="false"/>
          <w:color w:val="000000"/>
          <w:sz w:val="28"/>
        </w:rPr>
        <w:t>
</w:t>
      </w:r>
      <w:r>
        <w:rPr>
          <w:rFonts w:ascii="Times New Roman"/>
          <w:b w:val="false"/>
          <w:i/>
          <w:color w:val="000000"/>
          <w:sz w:val="28"/>
        </w:rPr>
        <w:t>      коммуникаций Республики Казахстан          А.Жумагалиев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Акмолинской области</w:t>
      </w:r>
      <w:r>
        <w:br/>
      </w:r>
      <w:r>
        <w:rPr>
          <w:rFonts w:ascii="Times New Roman"/>
          <w:b w:val="false"/>
          <w:i w:val="false"/>
          <w:color w:val="000000"/>
          <w:sz w:val="28"/>
        </w:rPr>
        <w:t>
от 5 марта 2012 года</w:t>
      </w:r>
      <w:r>
        <w:br/>
      </w:r>
      <w:r>
        <w:rPr>
          <w:rFonts w:ascii="Times New Roman"/>
          <w:b w:val="false"/>
          <w:i w:val="false"/>
          <w:color w:val="000000"/>
          <w:sz w:val="28"/>
        </w:rPr>
        <w:t>
№ А-3/98</w:t>
      </w:r>
    </w:p>
    <w:bookmarkEnd w:id="1"/>
    <w:p>
      <w:pPr>
        <w:spacing w:after="0"/>
        <w:ind w:left="0"/>
        <w:jc w:val="left"/>
      </w:pPr>
      <w:r>
        <w:rPr>
          <w:rFonts w:ascii="Times New Roman"/>
          <w:b/>
          <w:i w:val="false"/>
          <w:color w:val="000000"/>
        </w:rPr>
        <w:t xml:space="preserve"> Регламент электронной государственной услуги</w:t>
      </w:r>
      <w:r>
        <w:br/>
      </w:r>
      <w:r>
        <w:rPr>
          <w:rFonts w:ascii="Times New Roman"/>
          <w:b/>
          <w:i w:val="false"/>
          <w:color w:val="000000"/>
        </w:rPr>
        <w:t>
«Учет иностранных средств массовой информации,</w:t>
      </w:r>
      <w:r>
        <w:br/>
      </w:r>
      <w:r>
        <w:rPr>
          <w:rFonts w:ascii="Times New Roman"/>
          <w:b/>
          <w:i w:val="false"/>
          <w:color w:val="000000"/>
        </w:rPr>
        <w:t>
распространяемых на территории области»</w:t>
      </w:r>
    </w:p>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Электронная государственная услуга «Учет иностранных средств массовой информации, распространяемых на территории области» (далее – электронная государственная услуга) оказывается государственным учреждением «Управление внутренней политики Акмолинской области» (далее - услугодатель), а также на альтернативной основе через центры обслуживания населения (далее - Центр) и веб-портал «электронного правительства» по адресу: www.e.gov.kz.</w:t>
      </w:r>
      <w:r>
        <w:br/>
      </w:r>
      <w:r>
        <w:rPr>
          <w:rFonts w:ascii="Times New Roman"/>
          <w:b w:val="false"/>
          <w:i w:val="false"/>
          <w:color w:val="000000"/>
          <w:sz w:val="28"/>
        </w:rPr>
        <w:t>
</w:t>
      </w:r>
      <w:r>
        <w:rPr>
          <w:rFonts w:ascii="Times New Roman"/>
          <w:b w:val="false"/>
          <w:i w:val="false"/>
          <w:color w:val="000000"/>
          <w:sz w:val="28"/>
        </w:rPr>
        <w:t>
      2. Электронная государственная услуга оказывается на основании стандарта государственной услуги </w:t>
      </w:r>
      <w:r>
        <w:rPr>
          <w:rFonts w:ascii="Times New Roman"/>
          <w:b w:val="false"/>
          <w:i w:val="false"/>
          <w:color w:val="000000"/>
          <w:sz w:val="28"/>
        </w:rPr>
        <w:t>«Учет иностранных</w:t>
      </w:r>
      <w:r>
        <w:rPr>
          <w:rFonts w:ascii="Times New Roman"/>
          <w:b w:val="false"/>
          <w:i w:val="false"/>
          <w:color w:val="000000"/>
          <w:sz w:val="28"/>
        </w:rPr>
        <w:t xml:space="preserve"> средств массовой информации, распространяемых на территории области (города республиканского значения, столицы)»,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2315 «О внесении изменения и дополнений в постановление Правительства Республики Казахстан от 30 июня 2007 года № 561 и об утверждении стандартов государственных услуг» (далее - Стандарт).</w:t>
      </w:r>
      <w:r>
        <w:br/>
      </w:r>
      <w:r>
        <w:rPr>
          <w:rFonts w:ascii="Times New Roman"/>
          <w:b w:val="false"/>
          <w:i w:val="false"/>
          <w:color w:val="000000"/>
          <w:sz w:val="28"/>
        </w:rPr>
        <w:t>
</w:t>
      </w:r>
      <w:r>
        <w:rPr>
          <w:rFonts w:ascii="Times New Roman"/>
          <w:b w:val="false"/>
          <w:i w:val="false"/>
          <w:color w:val="000000"/>
          <w:sz w:val="28"/>
        </w:rPr>
        <w:t>
      3. Степень автоматизации электронной государственной услуги: частично автоматизированная (содержащая медиа – разрывы).</w:t>
      </w:r>
      <w:r>
        <w:br/>
      </w:r>
      <w:r>
        <w:rPr>
          <w:rFonts w:ascii="Times New Roman"/>
          <w:b w:val="false"/>
          <w:i w:val="false"/>
          <w:color w:val="000000"/>
          <w:sz w:val="28"/>
        </w:rPr>
        <w:t>
</w:t>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w:t>
      </w:r>
      <w:r>
        <w:rPr>
          <w:rFonts w:ascii="Times New Roman"/>
          <w:b w:val="false"/>
          <w:i w:val="false"/>
          <w:color w:val="000000"/>
          <w:sz w:val="28"/>
        </w:rPr>
        <w:t>
      5. Понятия и сокращения, используемые в настоящем Регламенте:</w:t>
      </w:r>
      <w:r>
        <w:br/>
      </w:r>
      <w:r>
        <w:rPr>
          <w:rFonts w:ascii="Times New Roman"/>
          <w:b w:val="false"/>
          <w:i w:val="false"/>
          <w:color w:val="000000"/>
          <w:sz w:val="28"/>
        </w:rPr>
        <w:t>
      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2)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r>
        <w:br/>
      </w:r>
      <w:r>
        <w:rPr>
          <w:rFonts w:ascii="Times New Roman"/>
          <w:b w:val="false"/>
          <w:i w:val="false"/>
          <w:color w:val="000000"/>
          <w:sz w:val="28"/>
        </w:rPr>
        <w:t>
      3)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филиалов, представительств и субъектов индивидуального совместного предпринимательства, осуществляющих деятельность на территории Республики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r>
        <w:br/>
      </w:r>
      <w:r>
        <w:rPr>
          <w:rFonts w:ascii="Times New Roman"/>
          <w:b w:val="false"/>
          <w:i w:val="false"/>
          <w:color w:val="000000"/>
          <w:sz w:val="28"/>
        </w:rPr>
        <w:t>
      4) ИС МИО - информационная система местных исполнительных органов/информационная система «Региональный шлюз, как подсистема шлюза «электронного правительства» Республики Казахстан, в части автоматизированного рабочего места сотрудника местного исполнительного органа;</w:t>
      </w:r>
      <w:r>
        <w:br/>
      </w:r>
      <w:r>
        <w:rPr>
          <w:rFonts w:ascii="Times New Roman"/>
          <w:b w:val="false"/>
          <w:i w:val="false"/>
          <w:color w:val="000000"/>
          <w:sz w:val="28"/>
        </w:rPr>
        <w:t>
      5) ИС ИНИС - информационная система «Интегрированная налоговая информационная система»;</w:t>
      </w:r>
      <w:r>
        <w:br/>
      </w:r>
      <w:r>
        <w:rPr>
          <w:rFonts w:ascii="Times New Roman"/>
          <w:b w:val="false"/>
          <w:i w:val="false"/>
          <w:color w:val="000000"/>
          <w:sz w:val="28"/>
        </w:rPr>
        <w:t>
      6) информационная система центров обслуживания населения – информационная система,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 (далее – ИС ЦОН);</w:t>
      </w:r>
      <w:r>
        <w:br/>
      </w:r>
      <w:r>
        <w:rPr>
          <w:rFonts w:ascii="Times New Roman"/>
          <w:b w:val="false"/>
          <w:i w:val="false"/>
          <w:color w:val="000000"/>
          <w:sz w:val="28"/>
        </w:rPr>
        <w:t>
      7)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r>
        <w:br/>
      </w:r>
      <w:r>
        <w:rPr>
          <w:rFonts w:ascii="Times New Roman"/>
          <w:b w:val="false"/>
          <w:i w:val="false"/>
          <w:color w:val="000000"/>
          <w:sz w:val="28"/>
        </w:rPr>
        <w:t>
      8)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9)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r>
        <w:br/>
      </w:r>
      <w:r>
        <w:rPr>
          <w:rFonts w:ascii="Times New Roman"/>
          <w:b w:val="false"/>
          <w:i w:val="false"/>
          <w:color w:val="000000"/>
          <w:sz w:val="28"/>
        </w:rPr>
        <w:t>
      10) пользователь (потребитель)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11)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r>
        <w:br/>
      </w: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14) средства криптографической защиты информации (далее - СКЗИ) - алгоритмы и методы преобразования информации с целью сокрытия ее содержания и/или обеспечения аутентификации (под аутентификацией понимается установление подлинности информации и означает, что полученная информация была передана без искажений);</w:t>
      </w:r>
      <w:r>
        <w:br/>
      </w:r>
      <w:r>
        <w:rPr>
          <w:rFonts w:ascii="Times New Roman"/>
          <w:b w:val="false"/>
          <w:i w:val="false"/>
          <w:color w:val="000000"/>
          <w:sz w:val="28"/>
        </w:rPr>
        <w:t>
      15)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16) электронная справка – справка об учете иностранных средств массовой информации (далее - е-справка);</w:t>
      </w:r>
      <w:r>
        <w:br/>
      </w:r>
      <w:r>
        <w:rPr>
          <w:rFonts w:ascii="Times New Roman"/>
          <w:b w:val="false"/>
          <w:i w:val="false"/>
          <w:color w:val="000000"/>
          <w:sz w:val="28"/>
        </w:rPr>
        <w:t>
      17)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18) Региональный шлюз «электронного правительства» - информационная система, обеспечивающая информационное взаимодействие между внутренними системами/подсистемами услугодателя и внешними информационными системами, участвующими в процессе оказания электронных услуг услугодателя (далее – РШЭП);</w:t>
      </w:r>
      <w:r>
        <w:br/>
      </w:r>
      <w:r>
        <w:rPr>
          <w:rFonts w:ascii="Times New Roman"/>
          <w:b w:val="false"/>
          <w:i w:val="false"/>
          <w:color w:val="000000"/>
          <w:sz w:val="28"/>
        </w:rPr>
        <w:t>
      19) ИС НУЦ - информационной системы национального удостоверяющего центра РК;</w:t>
      </w:r>
      <w:r>
        <w:br/>
      </w:r>
      <w:r>
        <w:rPr>
          <w:rFonts w:ascii="Times New Roman"/>
          <w:b w:val="false"/>
          <w:i w:val="false"/>
          <w:color w:val="000000"/>
          <w:sz w:val="28"/>
        </w:rPr>
        <w:t>
      20) СМИ – средства массовой информации.</w:t>
      </w:r>
    </w:p>
    <w:bookmarkEnd w:id="3"/>
    <w:bookmarkStart w:name="z12" w:id="4"/>
    <w:p>
      <w:pPr>
        <w:spacing w:after="0"/>
        <w:ind w:left="0"/>
        <w:jc w:val="left"/>
      </w:pPr>
      <w:r>
        <w:rPr>
          <w:rFonts w:ascii="Times New Roman"/>
          <w:b/>
          <w:i w:val="false"/>
          <w:color w:val="000000"/>
        </w:rPr>
        <w:t xml:space="preserve"> 
2. Порядок деятельности услугодателя по</w:t>
      </w:r>
      <w:r>
        <w:br/>
      </w:r>
      <w:r>
        <w:rPr>
          <w:rFonts w:ascii="Times New Roman"/>
          <w:b/>
          <w:i w:val="false"/>
          <w:color w:val="000000"/>
        </w:rPr>
        <w:t>
оказанию электронной государственной услуги</w:t>
      </w:r>
    </w:p>
    <w:bookmarkEnd w:id="4"/>
    <w:bookmarkStart w:name="z13" w:id="5"/>
    <w:p>
      <w:pPr>
        <w:spacing w:after="0"/>
        <w:ind w:left="0"/>
        <w:jc w:val="both"/>
      </w:pPr>
      <w:r>
        <w:rPr>
          <w:rFonts w:ascii="Times New Roman"/>
          <w:b w:val="false"/>
          <w:i w:val="false"/>
          <w:color w:val="000000"/>
          <w:sz w:val="28"/>
        </w:rPr>
        <w:t>
      6. Пошаговые действия и решения услугодателя через ПЭП (диаграмма №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потребитель осуществляет регистрацию на ПЭП с помощью ИИН/БИН и пароля (осуществляется для незарегистрированных потребителей на ПЭП);</w:t>
      </w:r>
      <w:r>
        <w:br/>
      </w:r>
      <w:r>
        <w:rPr>
          <w:rFonts w:ascii="Times New Roman"/>
          <w:b w:val="false"/>
          <w:i w:val="false"/>
          <w:color w:val="000000"/>
          <w:sz w:val="28"/>
        </w:rPr>
        <w:t>
      2) процесс 1 – процесс ввода потребителем ИИН/БИН и пароля (процесс авторизации) на ПЭП для получения электронной государственной услуги;</w:t>
      </w:r>
      <w:r>
        <w:br/>
      </w:r>
      <w:r>
        <w:rPr>
          <w:rFonts w:ascii="Times New Roman"/>
          <w:b w:val="false"/>
          <w:i w:val="false"/>
          <w:color w:val="000000"/>
          <w:sz w:val="28"/>
        </w:rPr>
        <w:t>
      3) условие 1 – проверка на ПЭП подлинности данных о зарегистрированном потребителе через ИИН/БИН и пароль;</w:t>
      </w:r>
      <w:r>
        <w:br/>
      </w:r>
      <w:r>
        <w:rPr>
          <w:rFonts w:ascii="Times New Roman"/>
          <w:b w:val="false"/>
          <w:i w:val="false"/>
          <w:color w:val="000000"/>
          <w:sz w:val="28"/>
        </w:rPr>
        <w:t>
      4) процесс 2 – формирование ПЭП сообщения об отказе в авторизации в связи с имеющими нарушениями в данных потребителя;</w:t>
      </w:r>
      <w:r>
        <w:br/>
      </w: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а также выбор потребителем регистрационного свидетельства ЭЦП для подписания запроса;</w:t>
      </w:r>
      <w:r>
        <w:br/>
      </w:r>
      <w:r>
        <w:rPr>
          <w:rFonts w:ascii="Times New Roman"/>
          <w:b w:val="false"/>
          <w:i w:val="false"/>
          <w:color w:val="000000"/>
          <w:sz w:val="28"/>
        </w:rPr>
        <w:t>
      6) процесс 4 – запрос идентификационных данных и данных о сроке действия регистрационного свидетельства ЭЦП потребителя и его отсутствия в списке отозванных (аннулированных) регистрационных свидетельств на ПЭП;</w:t>
      </w:r>
      <w:r>
        <w:br/>
      </w:r>
      <w:r>
        <w:rPr>
          <w:rFonts w:ascii="Times New Roman"/>
          <w:b w:val="false"/>
          <w:i w:val="false"/>
          <w:color w:val="000000"/>
          <w:sz w:val="28"/>
        </w:rPr>
        <w:t>
      7) условие 2 – проверка соответствия идентификационных данных (между ИИН/БИН, указанным в запросе и ИИН/БИН,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ПЭП;</w:t>
      </w:r>
      <w:r>
        <w:br/>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услуге в связи с не подтверждением подлинности ЭЦП потребителя;</w:t>
      </w:r>
      <w:r>
        <w:br/>
      </w:r>
      <w:r>
        <w:rPr>
          <w:rFonts w:ascii="Times New Roman"/>
          <w:b w:val="false"/>
          <w:i w:val="false"/>
          <w:color w:val="000000"/>
          <w:sz w:val="28"/>
        </w:rPr>
        <w:t>
      9) процесс 6 – ввод потребителем необходимых данных;</w:t>
      </w:r>
      <w:r>
        <w:br/>
      </w:r>
      <w:r>
        <w:rPr>
          <w:rFonts w:ascii="Times New Roman"/>
          <w:b w:val="false"/>
          <w:i w:val="false"/>
          <w:color w:val="000000"/>
          <w:sz w:val="28"/>
        </w:rPr>
        <w:t>
      10) процесс 7 – подписание посредством ЭЦП потребителя заполненной формы (введенных данных) запроса на оказание электронной государственной услуги;</w:t>
      </w:r>
      <w:r>
        <w:br/>
      </w:r>
      <w:r>
        <w:rPr>
          <w:rFonts w:ascii="Times New Roman"/>
          <w:b w:val="false"/>
          <w:i w:val="false"/>
          <w:color w:val="000000"/>
          <w:sz w:val="28"/>
        </w:rPr>
        <w:t>
      11) процесс 8 – направление электронного документа (запроса потребителя) через РШЭП/ШЭП в ИС МИО и обработка электронной государственной услуги в ГБД ФЛ, ГБД ЮЛ, ИС ИНИС;</w:t>
      </w:r>
      <w:r>
        <w:br/>
      </w:r>
      <w:r>
        <w:rPr>
          <w:rFonts w:ascii="Times New Roman"/>
          <w:b w:val="false"/>
          <w:i w:val="false"/>
          <w:color w:val="000000"/>
          <w:sz w:val="28"/>
        </w:rPr>
        <w:t>
      12) условие 3 – проверка наличия данных потребителя в ГБД ФЛ, ГБД ЮЛ, ИС ИНИС и регистрационного свидетельства ЭЦП потребителя;</w:t>
      </w:r>
      <w:r>
        <w:br/>
      </w:r>
      <w:r>
        <w:rPr>
          <w:rFonts w:ascii="Times New Roman"/>
          <w:b w:val="false"/>
          <w:i w:val="false"/>
          <w:color w:val="000000"/>
          <w:sz w:val="28"/>
        </w:rPr>
        <w:t>
      13) процесс 9 – формирование сообщения об отказе в запрашиваемой электронной государственной услуге, в связи с отсутствием данных потребителя в ГБД ФЛ, ГБД ЮЛ, ИС ИНИС или не подтверждением подлинности ЭЦП потребителя;</w:t>
      </w:r>
      <w:r>
        <w:br/>
      </w:r>
      <w:r>
        <w:rPr>
          <w:rFonts w:ascii="Times New Roman"/>
          <w:b w:val="false"/>
          <w:i w:val="false"/>
          <w:color w:val="000000"/>
          <w:sz w:val="28"/>
        </w:rPr>
        <w:t>
      14) процесс 10 – получение потребителем результата электронной государственной услуги -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МИО.</w:t>
      </w:r>
      <w:r>
        <w:br/>
      </w:r>
      <w:r>
        <w:rPr>
          <w:rFonts w:ascii="Times New Roman"/>
          <w:b w:val="false"/>
          <w:i w:val="false"/>
          <w:color w:val="000000"/>
          <w:sz w:val="28"/>
        </w:rPr>
        <w:t>
</w:t>
      </w:r>
      <w:r>
        <w:rPr>
          <w:rFonts w:ascii="Times New Roman"/>
          <w:b w:val="false"/>
          <w:i w:val="false"/>
          <w:color w:val="000000"/>
          <w:sz w:val="28"/>
        </w:rPr>
        <w:t>
      7. Пошаговые действия и решения услугодателя через ЦОН (диаграмма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процесс 1 - процесс авторизации оператора Центра на ИС ЦОН для оказания электронной государственной услуги;</w:t>
      </w:r>
      <w:r>
        <w:br/>
      </w:r>
      <w:r>
        <w:rPr>
          <w:rFonts w:ascii="Times New Roman"/>
          <w:b w:val="false"/>
          <w:i w:val="false"/>
          <w:color w:val="000000"/>
          <w:sz w:val="28"/>
        </w:rPr>
        <w:t>
      2) условие 1 - проверка на ИС ЦОН подлинности данных о зарегистрированном операторе через ИИН и пароль, либо ЭЦП;</w:t>
      </w:r>
      <w:r>
        <w:br/>
      </w:r>
      <w:r>
        <w:rPr>
          <w:rFonts w:ascii="Times New Roman"/>
          <w:b w:val="false"/>
          <w:i w:val="false"/>
          <w:color w:val="000000"/>
          <w:sz w:val="28"/>
        </w:rPr>
        <w:t>
      3) процесс 2 - формирование сообщения об отказе в авторизации на ИС ЦОН в связи с имеющими нарушениями в данных оператора Центра;</w:t>
      </w:r>
      <w:r>
        <w:br/>
      </w:r>
      <w:r>
        <w:rPr>
          <w:rFonts w:ascii="Times New Roman"/>
          <w:b w:val="false"/>
          <w:i w:val="false"/>
          <w:color w:val="000000"/>
          <w:sz w:val="28"/>
        </w:rPr>
        <w:t>
      4) процесс 3 - выбор оператором Центра услуги, указанной в настоящем Регламенте, вывод на экран формы запроса для оказания услуги и заполнение формы (ввод данных) с учетом ее структуры и форматных требований;</w:t>
      </w:r>
      <w:r>
        <w:br/>
      </w:r>
      <w:r>
        <w:rPr>
          <w:rFonts w:ascii="Times New Roman"/>
          <w:b w:val="false"/>
          <w:i w:val="false"/>
          <w:color w:val="000000"/>
          <w:sz w:val="28"/>
        </w:rPr>
        <w:t>
      5) процесс 4 - запрос идентификационных данных и данных о сроке действия регистрационного свидетельства ЭЦП оператора в ИС НУЦ;</w:t>
      </w:r>
      <w:r>
        <w:br/>
      </w:r>
      <w:r>
        <w:rPr>
          <w:rFonts w:ascii="Times New Roman"/>
          <w:b w:val="false"/>
          <w:i w:val="false"/>
          <w:color w:val="000000"/>
          <w:sz w:val="28"/>
        </w:rPr>
        <w:t>
      6) условие 2 - проверка срока действия регистрационного свидетельства и подлинности ЭЦП оператора;</w:t>
      </w:r>
      <w:r>
        <w:br/>
      </w:r>
      <w:r>
        <w:rPr>
          <w:rFonts w:ascii="Times New Roman"/>
          <w:b w:val="false"/>
          <w:i w:val="false"/>
          <w:color w:val="000000"/>
          <w:sz w:val="28"/>
        </w:rPr>
        <w:t>
      7) процесс 5 - формирование сообщения об отказе в запрашиваемой электронной государственной услуге в связи с не подтверждением подлинности ЭЦП оператора;</w:t>
      </w:r>
      <w:r>
        <w:br/>
      </w:r>
      <w:r>
        <w:rPr>
          <w:rFonts w:ascii="Times New Roman"/>
          <w:b w:val="false"/>
          <w:i w:val="false"/>
          <w:color w:val="000000"/>
          <w:sz w:val="28"/>
        </w:rPr>
        <w:t>
      8) процесс 6 – ввод оператором Центра необходимых данных;</w:t>
      </w:r>
      <w:r>
        <w:br/>
      </w:r>
      <w:r>
        <w:rPr>
          <w:rFonts w:ascii="Times New Roman"/>
          <w:b w:val="false"/>
          <w:i w:val="false"/>
          <w:color w:val="000000"/>
          <w:sz w:val="28"/>
        </w:rPr>
        <w:t>
      9) процесс 7 - подписание посредством ЭЦП оператора Центра заполненной формы (введенных данных) запроса на оказание электронной государственной услуги и получение информации о дальнейших действиях Оператора;</w:t>
      </w:r>
      <w:r>
        <w:br/>
      </w:r>
      <w:r>
        <w:rPr>
          <w:rFonts w:ascii="Times New Roman"/>
          <w:b w:val="false"/>
          <w:i w:val="false"/>
          <w:color w:val="000000"/>
          <w:sz w:val="28"/>
        </w:rPr>
        <w:t>
      10) процесс 8 – направление электронного документа (запроса потребителя) через РШЭП/ШЭП в ИС МИО и обработка электронной государственной услуги в ГБД ФЛ, ГБД ЮЛ, ИС ИНИС;</w:t>
      </w:r>
      <w:r>
        <w:br/>
      </w:r>
      <w:r>
        <w:rPr>
          <w:rFonts w:ascii="Times New Roman"/>
          <w:b w:val="false"/>
          <w:i w:val="false"/>
          <w:color w:val="000000"/>
          <w:sz w:val="28"/>
        </w:rPr>
        <w:t>
      11) условие 3 – проверка наличия данных потребителя в ГБД ФЛ, ГБД ЮЛ, ИС ИНИС и регистрационного свидетельства ЭЦП потребителя;</w:t>
      </w:r>
      <w:r>
        <w:br/>
      </w:r>
      <w:r>
        <w:rPr>
          <w:rFonts w:ascii="Times New Roman"/>
          <w:b w:val="false"/>
          <w:i w:val="false"/>
          <w:color w:val="000000"/>
          <w:sz w:val="28"/>
        </w:rPr>
        <w:t>
      12) процесс 9 – формирование сообщения об отказе в запрашиваемой электронной государственной услуге, в связи с отсутствием данных потребителя в ГБД ФЛ, ГБД ЮЛ, ИС ИНИС или не подтверждением подлинности ЭЦП потребителя;</w:t>
      </w:r>
      <w:r>
        <w:br/>
      </w:r>
      <w:r>
        <w:rPr>
          <w:rFonts w:ascii="Times New Roman"/>
          <w:b w:val="false"/>
          <w:i w:val="false"/>
          <w:color w:val="000000"/>
          <w:sz w:val="28"/>
        </w:rPr>
        <w:t>
      13) процесс 10 – процесс автоматической передачи статуса исполнения запроса со сформированным выходным документом из системы ИС МИО в ИС ЦОН и выдача справки об учете иностранных СМИ, распространяемых на территории (области, города), либо мотивированный отказ сотрудником ЦОН потребителю услуги нарочно или посредством отправки на электронную почту. Электронный документ формируется с использованием ЭЦП МИО.</w:t>
      </w:r>
      <w:r>
        <w:br/>
      </w:r>
      <w:r>
        <w:rPr>
          <w:rFonts w:ascii="Times New Roman"/>
          <w:b w:val="false"/>
          <w:i w:val="false"/>
          <w:color w:val="000000"/>
          <w:sz w:val="28"/>
        </w:rPr>
        <w:t>
</w:t>
      </w:r>
      <w:r>
        <w:rPr>
          <w:rFonts w:ascii="Times New Roman"/>
          <w:b w:val="false"/>
          <w:i w:val="false"/>
          <w:color w:val="000000"/>
          <w:sz w:val="28"/>
        </w:rPr>
        <w:t>
      8. Пошаговые действия и решения услугодателя через ИС МИО (диаграмма №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процесс 1 – сотрудник услугодателя осуществляет регистрацию в ИС МИО с помощью ИИН и пароля;</w:t>
      </w:r>
      <w:r>
        <w:br/>
      </w:r>
      <w:r>
        <w:rPr>
          <w:rFonts w:ascii="Times New Roman"/>
          <w:b w:val="false"/>
          <w:i w:val="false"/>
          <w:color w:val="000000"/>
          <w:sz w:val="28"/>
        </w:rPr>
        <w:t>
      2) процесс 2 – процесс ввода сотрудником услугодателя ИИН и пароля (процесс авторизации) в ИС МИО для получения электронной государственной услуги;</w:t>
      </w:r>
      <w:r>
        <w:br/>
      </w:r>
      <w:r>
        <w:rPr>
          <w:rFonts w:ascii="Times New Roman"/>
          <w:b w:val="false"/>
          <w:i w:val="false"/>
          <w:color w:val="000000"/>
          <w:sz w:val="28"/>
        </w:rPr>
        <w:t>
      3) условие 1 – проверка в ИС МИО подлинности данных о зарегистрированном сотруднике услугодателя через ИИН и пароль;</w:t>
      </w:r>
      <w:r>
        <w:br/>
      </w:r>
      <w:r>
        <w:rPr>
          <w:rFonts w:ascii="Times New Roman"/>
          <w:b w:val="false"/>
          <w:i w:val="false"/>
          <w:color w:val="000000"/>
          <w:sz w:val="28"/>
        </w:rPr>
        <w:t>
      4) процесс 3 – формирование ИС МИО сообщения об отказе в авторизации в связи с имеющими нарушениями в данных сотрудника МИО;</w:t>
      </w:r>
      <w:r>
        <w:br/>
      </w:r>
      <w:r>
        <w:rPr>
          <w:rFonts w:ascii="Times New Roman"/>
          <w:b w:val="false"/>
          <w:i w:val="false"/>
          <w:color w:val="000000"/>
          <w:sz w:val="28"/>
        </w:rPr>
        <w:t>
      5) процесс 4 – выбор сотрудником услугодателя услуги, указанной в настоящем Регламенте, вывод на экран формы запроса для оказания услуги и заполнение сотрудник услугодателя формы (ввод данных) с учетом ее структуры и форматных требований, а также выбор сотрудником услугодателя регистрационного свидетельства ЭЦП для подписания запроса;</w:t>
      </w:r>
      <w:r>
        <w:br/>
      </w:r>
      <w:r>
        <w:rPr>
          <w:rFonts w:ascii="Times New Roman"/>
          <w:b w:val="false"/>
          <w:i w:val="false"/>
          <w:color w:val="000000"/>
          <w:sz w:val="28"/>
        </w:rPr>
        <w:t>
      6) процесс 5 – запрос идентификационных данных и данных о сроке действия регистрационного свидетельства ЭЦП сотрудника услугодателя и его отсутствия в списке отозванных (аннулированных) регистрационных свидетельств в ИС МИО;</w:t>
      </w:r>
      <w:r>
        <w:br/>
      </w:r>
      <w:r>
        <w:rPr>
          <w:rFonts w:ascii="Times New Roman"/>
          <w:b w:val="false"/>
          <w:i w:val="false"/>
          <w:color w:val="000000"/>
          <w:sz w:val="28"/>
        </w:rPr>
        <w:t>
      7) условие 2 – проверка соответствия идентификационных данных (между ИИН, указанным в запросе и ИИН,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МИО;</w:t>
      </w:r>
      <w:r>
        <w:br/>
      </w:r>
      <w:r>
        <w:rPr>
          <w:rFonts w:ascii="Times New Roman"/>
          <w:b w:val="false"/>
          <w:i w:val="false"/>
          <w:color w:val="000000"/>
          <w:sz w:val="28"/>
        </w:rPr>
        <w:t>
      8) процесс 6 – формирование сообщения об отказе в запрашиваемой электронной государственной услуге в связи с не подтверждением подлинности ЭЦП сотрудника услугодателя;</w:t>
      </w:r>
      <w:r>
        <w:br/>
      </w:r>
      <w:r>
        <w:rPr>
          <w:rFonts w:ascii="Times New Roman"/>
          <w:b w:val="false"/>
          <w:i w:val="false"/>
          <w:color w:val="000000"/>
          <w:sz w:val="28"/>
        </w:rPr>
        <w:t>
      9) процесс 7 – ввод сотрудником услугодателя необходимых данных;</w:t>
      </w:r>
      <w:r>
        <w:br/>
      </w:r>
      <w:r>
        <w:rPr>
          <w:rFonts w:ascii="Times New Roman"/>
          <w:b w:val="false"/>
          <w:i w:val="false"/>
          <w:color w:val="000000"/>
          <w:sz w:val="28"/>
        </w:rPr>
        <w:t>
      10) процесс 8 – подписание посредством ЭЦП сотрудника услугодателя заполненной формы (введенных данных) запроса на оказание электронной государственной услуги;</w:t>
      </w:r>
      <w:r>
        <w:br/>
      </w:r>
      <w:r>
        <w:rPr>
          <w:rFonts w:ascii="Times New Roman"/>
          <w:b w:val="false"/>
          <w:i w:val="false"/>
          <w:color w:val="000000"/>
          <w:sz w:val="28"/>
        </w:rPr>
        <w:t>
      11) процесс 9 – направление электронного документа (запроса потребителя) через РШЭП/ШЭП в ГБД ФЛ, ГБД ЮЛ, ИС ИНИС для подтверждения указанных потребителем данных;</w:t>
      </w:r>
      <w:r>
        <w:br/>
      </w:r>
      <w:r>
        <w:rPr>
          <w:rFonts w:ascii="Times New Roman"/>
          <w:b w:val="false"/>
          <w:i w:val="false"/>
          <w:color w:val="000000"/>
          <w:sz w:val="28"/>
        </w:rPr>
        <w:t>
      12) условие 3 – проверка наличия данных потребителя в ГБД ФЛ, ГБД ЮЛ, ИС ИНИС и регистрационного свидетельства ЭЦП сотрудника услугодателя;</w:t>
      </w:r>
      <w:r>
        <w:br/>
      </w:r>
      <w:r>
        <w:rPr>
          <w:rFonts w:ascii="Times New Roman"/>
          <w:b w:val="false"/>
          <w:i w:val="false"/>
          <w:color w:val="000000"/>
          <w:sz w:val="28"/>
        </w:rPr>
        <w:t>
      13) процесс 10 – формирование сообщения об отказе в запрашиваемой электронной государственной услуге, в связи с отсутствием данных потребителя в ГБД ФЛ, ГБД ЮЛ, ИС ИНИС или не подтверждением подлинности ЭЦП сотрудника услугодателя;</w:t>
      </w:r>
      <w:r>
        <w:br/>
      </w:r>
      <w:r>
        <w:rPr>
          <w:rFonts w:ascii="Times New Roman"/>
          <w:b w:val="false"/>
          <w:i w:val="false"/>
          <w:color w:val="000000"/>
          <w:sz w:val="28"/>
        </w:rPr>
        <w:t>
      14) процесс 11 – получение потребителем результата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потребителю услуги нарочно или посредством отправки на электронную почту. Электронный документ формируется с использованием ЭЦП МИО.</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приведены экранные формы на электронную государственную услугу, предоставляемые потребителю:</w:t>
      </w:r>
      <w:r>
        <w:br/>
      </w:r>
      <w:r>
        <w:rPr>
          <w:rFonts w:ascii="Times New Roman"/>
          <w:b w:val="false"/>
          <w:i w:val="false"/>
          <w:color w:val="000000"/>
          <w:sz w:val="28"/>
        </w:rPr>
        <w:t>
      1) ввод пользователем данных лица, которому выдается е–справка (логина и пароля) для входа в ПЭП;</w:t>
      </w:r>
      <w:r>
        <w:br/>
      </w:r>
      <w:r>
        <w:rPr>
          <w:rFonts w:ascii="Times New Roman"/>
          <w:b w:val="false"/>
          <w:i w:val="false"/>
          <w:color w:val="000000"/>
          <w:sz w:val="28"/>
        </w:rPr>
        <w:t>
      2) выбор электронной государственной услуги «Учет иностранных средств массовой информации, распространяемых на территории области (города республиканского значения, столицы)»;</w:t>
      </w:r>
      <w:r>
        <w:br/>
      </w:r>
      <w:r>
        <w:rPr>
          <w:rFonts w:ascii="Times New Roman"/>
          <w:b w:val="false"/>
          <w:i w:val="false"/>
          <w:color w:val="000000"/>
          <w:sz w:val="28"/>
        </w:rPr>
        <w:t>
      3) заказ услуги с помощью кнопки «Заказать услуг online»;</w:t>
      </w:r>
      <w:r>
        <w:br/>
      </w:r>
      <w:r>
        <w:rPr>
          <w:rFonts w:ascii="Times New Roman"/>
          <w:b w:val="false"/>
          <w:i w:val="false"/>
          <w:color w:val="000000"/>
          <w:sz w:val="28"/>
        </w:rPr>
        <w:t>
      4) заполнение запроса:</w:t>
      </w:r>
      <w:r>
        <w:br/>
      </w:r>
      <w:r>
        <w:rPr>
          <w:rFonts w:ascii="Times New Roman"/>
          <w:b w:val="false"/>
          <w:i w:val="false"/>
          <w:color w:val="000000"/>
          <w:sz w:val="28"/>
        </w:rPr>
        <w:t>
      ИИН/БИН выбирается автоматически, по результатам регистрации пользователя в ПЭП;</w:t>
      </w:r>
      <w:r>
        <w:br/>
      </w:r>
      <w:r>
        <w:rPr>
          <w:rFonts w:ascii="Times New Roman"/>
          <w:b w:val="false"/>
          <w:i w:val="false"/>
          <w:color w:val="000000"/>
          <w:sz w:val="28"/>
        </w:rPr>
        <w:t>
      пользователь с помощью кнопки «отправить запрос» осуществляет переход на подписание запроса;</w:t>
      </w:r>
      <w:r>
        <w:br/>
      </w:r>
      <w:r>
        <w:rPr>
          <w:rFonts w:ascii="Times New Roman"/>
          <w:b w:val="false"/>
          <w:i w:val="false"/>
          <w:color w:val="000000"/>
          <w:sz w:val="28"/>
        </w:rPr>
        <w:t>
      5) выбор регистрационного свидетельства ЭЦП потребителем;</w:t>
      </w:r>
      <w:r>
        <w:br/>
      </w:r>
      <w:r>
        <w:rPr>
          <w:rFonts w:ascii="Times New Roman"/>
          <w:b w:val="false"/>
          <w:i w:val="false"/>
          <w:color w:val="000000"/>
          <w:sz w:val="28"/>
        </w:rPr>
        <w:t>
      6) подписание запроса – пользователь с помощью кнопки «подписать» осуществляет подписание запроса ЭЦП, после чего запрос передается на обработку в ИС МИО, ГБД ФЛ, ГБД ЮЛ, ИС ИНИС через РШЭП/ШЭП;</w:t>
      </w:r>
      <w:r>
        <w:br/>
      </w:r>
      <w:r>
        <w:rPr>
          <w:rFonts w:ascii="Times New Roman"/>
          <w:b w:val="false"/>
          <w:i w:val="false"/>
          <w:color w:val="000000"/>
          <w:sz w:val="28"/>
        </w:rPr>
        <w:t>
      7) обработка запроса в ИС МИО, ГБД ФЛ, ГБД ЮЛ, ИС ИНИС:</w:t>
      </w:r>
      <w:r>
        <w:br/>
      </w:r>
      <w:r>
        <w:rPr>
          <w:rFonts w:ascii="Times New Roman"/>
          <w:b w:val="false"/>
          <w:i w:val="false"/>
          <w:color w:val="000000"/>
          <w:sz w:val="28"/>
        </w:rPr>
        <w:t>
      у пользователя на экране дисплея выводится следующая информация: ИИН; номер запроса; тип услуги; статус запроса; срок оказания услуги;</w:t>
      </w:r>
      <w:r>
        <w:br/>
      </w:r>
      <w:r>
        <w:rPr>
          <w:rFonts w:ascii="Times New Roman"/>
          <w:b w:val="false"/>
          <w:i w:val="false"/>
          <w:color w:val="000000"/>
          <w:sz w:val="28"/>
        </w:rPr>
        <w:t>
      с помощью кнопки «обновить статус» пользователю предоставляется возможность просмотреть результаты обработки запроса;</w:t>
      </w:r>
      <w:r>
        <w:br/>
      </w:r>
      <w:r>
        <w:rPr>
          <w:rFonts w:ascii="Times New Roman"/>
          <w:b w:val="false"/>
          <w:i w:val="false"/>
          <w:color w:val="000000"/>
          <w:sz w:val="28"/>
        </w:rPr>
        <w:t>
      при получении ответа из ИС МИО появляется кнопка «просмотр результата»;</w:t>
      </w:r>
      <w:r>
        <w:br/>
      </w:r>
      <w:r>
        <w:rPr>
          <w:rFonts w:ascii="Times New Roman"/>
          <w:b w:val="false"/>
          <w:i w:val="false"/>
          <w:color w:val="000000"/>
          <w:sz w:val="28"/>
        </w:rPr>
        <w:t>
      8) просмотр результата обработки запроса.</w:t>
      </w:r>
      <w:r>
        <w:br/>
      </w:r>
      <w:r>
        <w:rPr>
          <w:rFonts w:ascii="Times New Roman"/>
          <w:b w:val="false"/>
          <w:i w:val="false"/>
          <w:color w:val="000000"/>
          <w:sz w:val="28"/>
        </w:rPr>
        <w:t>
</w:t>
      </w:r>
      <w:r>
        <w:rPr>
          <w:rFonts w:ascii="Times New Roman"/>
          <w:b w:val="false"/>
          <w:i w:val="false"/>
          <w:color w:val="000000"/>
          <w:sz w:val="28"/>
        </w:rPr>
        <w:t>
      10. После обработки запроса потребителю предоставляется возможность просмотреть результаты обработки запроса следующим образом:</w:t>
      </w:r>
      <w:r>
        <w:br/>
      </w:r>
      <w:r>
        <w:rPr>
          <w:rFonts w:ascii="Times New Roman"/>
          <w:b w:val="false"/>
          <w:i w:val="false"/>
          <w:color w:val="000000"/>
          <w:sz w:val="28"/>
        </w:rPr>
        <w:t>
      после нажатия кнопки «открыть» – результат запроса выводится на экран дисплея;</w:t>
      </w:r>
      <w:r>
        <w:br/>
      </w: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r>
        <w:br/>
      </w:r>
      <w:r>
        <w:rPr>
          <w:rFonts w:ascii="Times New Roman"/>
          <w:b w:val="false"/>
          <w:i w:val="false"/>
          <w:color w:val="000000"/>
          <w:sz w:val="28"/>
        </w:rPr>
        <w:t>
</w:t>
      </w:r>
      <w:r>
        <w:rPr>
          <w:rFonts w:ascii="Times New Roman"/>
          <w:b w:val="false"/>
          <w:i w:val="false"/>
          <w:color w:val="000000"/>
          <w:sz w:val="28"/>
        </w:rPr>
        <w:t>
      11. Необходимую информацию и консультацию по оказанию электронной государственной услуги можно получить по телефону саll–центра ПЭП: (1414).</w:t>
      </w:r>
    </w:p>
    <w:bookmarkEnd w:id="5"/>
    <w:bookmarkStart w:name="z19" w:id="6"/>
    <w:p>
      <w:pPr>
        <w:spacing w:after="0"/>
        <w:ind w:left="0"/>
        <w:jc w:val="left"/>
      </w:pPr>
      <w:r>
        <w:rPr>
          <w:rFonts w:ascii="Times New Roman"/>
          <w:b/>
          <w:i w:val="false"/>
          <w:color w:val="000000"/>
        </w:rPr>
        <w:t xml:space="preserve"> 
3. Описание порядка взаимодействия в процессе</w:t>
      </w:r>
      <w:r>
        <w:br/>
      </w:r>
      <w:r>
        <w:rPr>
          <w:rFonts w:ascii="Times New Roman"/>
          <w:b/>
          <w:i w:val="false"/>
          <w:color w:val="000000"/>
        </w:rPr>
        <w:t>
оказания электронной государственной услуги</w:t>
      </w:r>
    </w:p>
    <w:bookmarkEnd w:id="6"/>
    <w:bookmarkStart w:name="z20" w:id="7"/>
    <w:p>
      <w:pPr>
        <w:spacing w:after="0"/>
        <w:ind w:left="0"/>
        <w:jc w:val="both"/>
      </w:pPr>
      <w:r>
        <w:rPr>
          <w:rFonts w:ascii="Times New Roman"/>
          <w:b w:val="false"/>
          <w:i w:val="false"/>
          <w:color w:val="000000"/>
          <w:sz w:val="28"/>
        </w:rPr>
        <w:t>
      12. Структурно – функциональные единицы (далее – СФЕ), которые участвуют в процессе оказания электронной государственной услуги:</w:t>
      </w:r>
      <w:r>
        <w:br/>
      </w:r>
      <w:r>
        <w:rPr>
          <w:rFonts w:ascii="Times New Roman"/>
          <w:b w:val="false"/>
          <w:i w:val="false"/>
          <w:color w:val="000000"/>
          <w:sz w:val="28"/>
        </w:rPr>
        <w:t>
      Оператор Центра;</w:t>
      </w:r>
      <w:r>
        <w:br/>
      </w:r>
      <w:r>
        <w:rPr>
          <w:rFonts w:ascii="Times New Roman"/>
          <w:b w:val="false"/>
          <w:i w:val="false"/>
          <w:color w:val="000000"/>
          <w:sz w:val="28"/>
        </w:rPr>
        <w:t>
      Сотрудник услугодателя;</w:t>
      </w:r>
      <w:r>
        <w:br/>
      </w:r>
      <w:r>
        <w:rPr>
          <w:rFonts w:ascii="Times New Roman"/>
          <w:b w:val="false"/>
          <w:i w:val="false"/>
          <w:color w:val="000000"/>
          <w:sz w:val="28"/>
        </w:rPr>
        <w:t>
      ПЭП;</w:t>
      </w:r>
      <w:r>
        <w:br/>
      </w:r>
      <w:r>
        <w:rPr>
          <w:rFonts w:ascii="Times New Roman"/>
          <w:b w:val="false"/>
          <w:i w:val="false"/>
          <w:color w:val="000000"/>
          <w:sz w:val="28"/>
        </w:rPr>
        <w:t>
      РШЭП/ШЭП;</w:t>
      </w:r>
      <w:r>
        <w:br/>
      </w:r>
      <w:r>
        <w:rPr>
          <w:rFonts w:ascii="Times New Roman"/>
          <w:b w:val="false"/>
          <w:i w:val="false"/>
          <w:color w:val="000000"/>
          <w:sz w:val="28"/>
        </w:rPr>
        <w:t>
      ГБД ФЛ;</w:t>
      </w:r>
      <w:r>
        <w:br/>
      </w:r>
      <w:r>
        <w:rPr>
          <w:rFonts w:ascii="Times New Roman"/>
          <w:b w:val="false"/>
          <w:i w:val="false"/>
          <w:color w:val="000000"/>
          <w:sz w:val="28"/>
        </w:rPr>
        <w:t>
      ГБД ЮЛ;</w:t>
      </w:r>
      <w:r>
        <w:br/>
      </w:r>
      <w:r>
        <w:rPr>
          <w:rFonts w:ascii="Times New Roman"/>
          <w:b w:val="false"/>
          <w:i w:val="false"/>
          <w:color w:val="000000"/>
          <w:sz w:val="28"/>
        </w:rPr>
        <w:t>
      ИС ИНИС;</w:t>
      </w:r>
      <w:r>
        <w:br/>
      </w:r>
      <w:r>
        <w:rPr>
          <w:rFonts w:ascii="Times New Roman"/>
          <w:b w:val="false"/>
          <w:i w:val="false"/>
          <w:color w:val="000000"/>
          <w:sz w:val="28"/>
        </w:rPr>
        <w:t>
      ИС ЦОН;</w:t>
      </w:r>
      <w:r>
        <w:br/>
      </w:r>
      <w:r>
        <w:rPr>
          <w:rFonts w:ascii="Times New Roman"/>
          <w:b w:val="false"/>
          <w:i w:val="false"/>
          <w:color w:val="000000"/>
          <w:sz w:val="28"/>
        </w:rPr>
        <w:t>
      ИС МИО.</w:t>
      </w:r>
      <w:r>
        <w:br/>
      </w:r>
      <w:r>
        <w:rPr>
          <w:rFonts w:ascii="Times New Roman"/>
          <w:b w:val="false"/>
          <w:i w:val="false"/>
          <w:color w:val="000000"/>
          <w:sz w:val="28"/>
        </w:rPr>
        <w:t>
</w:t>
      </w:r>
      <w:r>
        <w:rPr>
          <w:rFonts w:ascii="Times New Roman"/>
          <w:b w:val="false"/>
          <w:i w:val="false"/>
          <w:color w:val="000000"/>
          <w:sz w:val="28"/>
        </w:rPr>
        <w:t>
      13. Текстовое табличное описание последовательности действий (процедур, функций, операций)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Диаграмма, отражающая взаимосвязь между логической последовательностью действий (в процессе оказания электронной государственной услуги) в соответствии с их описаниями, приведена в </w:t>
      </w:r>
      <w:r>
        <w:rPr>
          <w:rFonts w:ascii="Times New Roman"/>
          <w:b w:val="false"/>
          <w:i w:val="false"/>
          <w:color w:val="000000"/>
          <w:sz w:val="28"/>
        </w:rPr>
        <w:t>приложениях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приложении 6</w:t>
      </w:r>
      <w:r>
        <w:rPr>
          <w:rFonts w:ascii="Times New Roman"/>
          <w:b w:val="false"/>
          <w:i w:val="false"/>
          <w:color w:val="000000"/>
          <w:sz w:val="28"/>
        </w:rPr>
        <w:t xml:space="preserve"> к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16. Результаты оказания электронной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Требования, предъявляемые к процессу оказания электронной государственной услуги потребителям:</w:t>
      </w:r>
      <w:r>
        <w:br/>
      </w:r>
      <w:r>
        <w:rPr>
          <w:rFonts w:ascii="Times New Roman"/>
          <w:b w:val="false"/>
          <w:i w:val="false"/>
          <w:color w:val="000000"/>
          <w:sz w:val="28"/>
        </w:rPr>
        <w:t>
      1) конфиденциальность (защита от несанкционированного получения информации);</w:t>
      </w:r>
      <w:r>
        <w:br/>
      </w:r>
      <w:r>
        <w:rPr>
          <w:rFonts w:ascii="Times New Roman"/>
          <w:b w:val="false"/>
          <w:i w:val="false"/>
          <w:color w:val="000000"/>
          <w:sz w:val="28"/>
        </w:rPr>
        <w:t>
      2) целостность (защита от несанкционированного изменения информации);</w:t>
      </w:r>
      <w:r>
        <w:br/>
      </w:r>
      <w:r>
        <w:rPr>
          <w:rFonts w:ascii="Times New Roman"/>
          <w:b w:val="false"/>
          <w:i w:val="false"/>
          <w:color w:val="000000"/>
          <w:sz w:val="28"/>
        </w:rPr>
        <w:t>
      3) доступность (защита от несанкционированного удержания информации и ресурсов);</w:t>
      </w:r>
      <w:r>
        <w:br/>
      </w:r>
      <w:r>
        <w:rPr>
          <w:rFonts w:ascii="Times New Roman"/>
          <w:b w:val="false"/>
          <w:i w:val="false"/>
          <w:color w:val="000000"/>
          <w:sz w:val="28"/>
        </w:rPr>
        <w:t>
      4) сохранность (защита от несанкционированного удаления информации и ресурсов).</w:t>
      </w:r>
      <w:r>
        <w:br/>
      </w:r>
      <w:r>
        <w:rPr>
          <w:rFonts w:ascii="Times New Roman"/>
          <w:b w:val="false"/>
          <w:i w:val="false"/>
          <w:color w:val="000000"/>
          <w:sz w:val="28"/>
        </w:rPr>
        <w:t>
</w:t>
      </w:r>
      <w:r>
        <w:rPr>
          <w:rFonts w:ascii="Times New Roman"/>
          <w:b w:val="false"/>
          <w:i w:val="false"/>
          <w:color w:val="000000"/>
          <w:sz w:val="28"/>
        </w:rPr>
        <w:t>
      18. Техническое условие оказания электронной государственной услуги:</w:t>
      </w:r>
      <w:r>
        <w:br/>
      </w:r>
      <w:r>
        <w:rPr>
          <w:rFonts w:ascii="Times New Roman"/>
          <w:b w:val="false"/>
          <w:i w:val="false"/>
          <w:color w:val="000000"/>
          <w:sz w:val="28"/>
        </w:rPr>
        <w:t>
      1) выход в Интернет;</w:t>
      </w:r>
      <w:r>
        <w:br/>
      </w:r>
      <w:r>
        <w:rPr>
          <w:rFonts w:ascii="Times New Roman"/>
          <w:b w:val="false"/>
          <w:i w:val="false"/>
          <w:color w:val="000000"/>
          <w:sz w:val="28"/>
        </w:rPr>
        <w:t>
      2) наличие ИИН у лица, которому выдается е–справка;</w:t>
      </w:r>
      <w:r>
        <w:br/>
      </w:r>
      <w:r>
        <w:rPr>
          <w:rFonts w:ascii="Times New Roman"/>
          <w:b w:val="false"/>
          <w:i w:val="false"/>
          <w:color w:val="000000"/>
          <w:sz w:val="28"/>
        </w:rPr>
        <w:t>
      3) авторизация ПЭП, ИС ЦОН;</w:t>
      </w:r>
      <w:r>
        <w:br/>
      </w:r>
      <w:r>
        <w:rPr>
          <w:rFonts w:ascii="Times New Roman"/>
          <w:b w:val="false"/>
          <w:i w:val="false"/>
          <w:color w:val="000000"/>
          <w:sz w:val="28"/>
        </w:rPr>
        <w:t>
      4) наличие ЭЦП пользователя.</w:t>
      </w:r>
    </w:p>
    <w:bookmarkEnd w:id="7"/>
    <w:bookmarkStart w:name="z27" w:id="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8"/>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
действий (процедур, функций, операций) с указанием</w:t>
      </w:r>
      <w:r>
        <w:br/>
      </w:r>
      <w:r>
        <w:rPr>
          <w:rFonts w:ascii="Times New Roman"/>
          <w:b/>
          <w:i w:val="false"/>
          <w:color w:val="000000"/>
        </w:rPr>
        <w:t>
срока выполнения каждого действия</w:t>
      </w:r>
    </w:p>
    <w:p>
      <w:pPr>
        <w:spacing w:after="0"/>
        <w:ind w:left="0"/>
        <w:jc w:val="both"/>
      </w:pPr>
      <w:r>
        <w:rPr>
          <w:rFonts w:ascii="Times New Roman"/>
          <w:b w:val="false"/>
          <w:i w:val="false"/>
          <w:color w:val="000000"/>
          <w:sz w:val="28"/>
        </w:rPr>
        <w:t>Таблица 1. Описание действий посредством МИО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921"/>
        <w:gridCol w:w="2184"/>
        <w:gridCol w:w="2269"/>
        <w:gridCol w:w="2522"/>
        <w:gridCol w:w="27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w:t>
            </w:r>
            <w:r>
              <w:br/>
            </w:r>
            <w:r>
              <w:rPr>
                <w:rFonts w:ascii="Times New Roman"/>
                <w:b w:val="false"/>
                <w:i w:val="false"/>
                <w:color w:val="000000"/>
                <w:sz w:val="20"/>
              </w:rPr>
              <w:t>
ности заявления и доку</w:t>
            </w:r>
            <w:r>
              <w:br/>
            </w:r>
            <w:r>
              <w:rPr>
                <w:rFonts w:ascii="Times New Roman"/>
                <w:b w:val="false"/>
                <w:i w:val="false"/>
                <w:color w:val="000000"/>
                <w:sz w:val="20"/>
              </w:rPr>
              <w:t>
ментов, ввод данных в ИС МИО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в ГБД ФЛ/ГБД ЮЛ/ИС ИНИС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уведомления о статусах из ИС МИО в ИС ЦОН.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Формирование уведомления с указанием текущего статуса.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распорядительное решение)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w:t>
            </w:r>
            <w:r>
              <w:br/>
            </w:r>
            <w:r>
              <w:rPr>
                <w:rFonts w:ascii="Times New Roman"/>
                <w:b w:val="false"/>
                <w:i w:val="false"/>
                <w:color w:val="000000"/>
                <w:sz w:val="20"/>
              </w:rPr>
              <w:t>
ментов на получения услуги.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запроса с присво</w:t>
            </w:r>
            <w:r>
              <w:br/>
            </w:r>
            <w:r>
              <w:rPr>
                <w:rFonts w:ascii="Times New Roman"/>
                <w:b w:val="false"/>
                <w:i w:val="false"/>
                <w:color w:val="000000"/>
                <w:sz w:val="20"/>
              </w:rPr>
              <w:t>
ением номера заявлению</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поступившие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926"/>
        <w:gridCol w:w="2187"/>
        <w:gridCol w:w="2293"/>
        <w:gridCol w:w="2505"/>
        <w:gridCol w:w="2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ние запроса. Формирование справки об учете иностран</w:t>
            </w:r>
            <w:r>
              <w:br/>
            </w:r>
            <w:r>
              <w:rPr>
                <w:rFonts w:ascii="Times New Roman"/>
                <w:b w:val="false"/>
                <w:i w:val="false"/>
                <w:color w:val="000000"/>
                <w:sz w:val="20"/>
              </w:rPr>
              <w:t>
ных средств массовой информации, либо мотивированный ответ об отказе в предоставлении услуги. Принятие решения.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справки.</w:t>
            </w:r>
            <w:r>
              <w:br/>
            </w:r>
            <w:r>
              <w:rPr>
                <w:rFonts w:ascii="Times New Roman"/>
                <w:b w:val="false"/>
                <w:i w:val="false"/>
                <w:color w:val="000000"/>
                <w:sz w:val="20"/>
              </w:rPr>
              <w:t>
Формирова</w:t>
            </w:r>
            <w:r>
              <w:br/>
            </w:r>
            <w:r>
              <w:rPr>
                <w:rFonts w:ascii="Times New Roman"/>
                <w:b w:val="false"/>
                <w:i w:val="false"/>
                <w:color w:val="000000"/>
                <w:sz w:val="20"/>
              </w:rPr>
              <w:t>
ние уведом</w:t>
            </w:r>
            <w:r>
              <w:br/>
            </w:r>
            <w:r>
              <w:rPr>
                <w:rFonts w:ascii="Times New Roman"/>
                <w:b w:val="false"/>
                <w:i w:val="false"/>
                <w:color w:val="000000"/>
                <w:sz w:val="20"/>
              </w:rPr>
              <w:t>
ления</w:t>
            </w:r>
            <w:r>
              <w:br/>
            </w:r>
            <w:r>
              <w:rPr>
                <w:rFonts w:ascii="Times New Roman"/>
                <w:b w:val="false"/>
                <w:i w:val="false"/>
                <w:color w:val="000000"/>
                <w:sz w:val="20"/>
              </w:rPr>
              <w:t>
о смене статуса оказания услуги.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уведомления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статуса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w:t>
            </w:r>
            <w:r>
              <w:br/>
            </w:r>
            <w:r>
              <w:rPr>
                <w:rFonts w:ascii="Times New Roman"/>
                <w:b w:val="false"/>
                <w:i w:val="false"/>
                <w:color w:val="000000"/>
                <w:sz w:val="20"/>
              </w:rPr>
              <w:t>
онно-распоря</w:t>
            </w:r>
            <w:r>
              <w:br/>
            </w:r>
            <w:r>
              <w:rPr>
                <w:rFonts w:ascii="Times New Roman"/>
                <w:b w:val="false"/>
                <w:i w:val="false"/>
                <w:color w:val="000000"/>
                <w:sz w:val="20"/>
              </w:rPr>
              <w:t>
дительное решение)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статусов исполнения запроса.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950"/>
        <w:gridCol w:w="2205"/>
        <w:gridCol w:w="2248"/>
        <w:gridCol w:w="2483"/>
        <w:gridCol w:w="2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w:t>
            </w:r>
            <w:r>
              <w:br/>
            </w:r>
            <w:r>
              <w:rPr>
                <w:rFonts w:ascii="Times New Roman"/>
                <w:b w:val="false"/>
                <w:i w:val="false"/>
                <w:color w:val="000000"/>
                <w:sz w:val="20"/>
              </w:rPr>
              <w:t>
ние и регистра</w:t>
            </w:r>
            <w:r>
              <w:br/>
            </w:r>
            <w:r>
              <w:rPr>
                <w:rFonts w:ascii="Times New Roman"/>
                <w:b w:val="false"/>
                <w:i w:val="false"/>
                <w:color w:val="000000"/>
                <w:sz w:val="20"/>
              </w:rPr>
              <w:t>
ция выходного документа, подписанного ЭЦП МИО.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уведомления с выходным документом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выходным документом.</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w:t>
            </w:r>
            <w:r>
              <w:br/>
            </w:r>
            <w:r>
              <w:rPr>
                <w:rFonts w:ascii="Times New Roman"/>
                <w:b w:val="false"/>
                <w:i w:val="false"/>
                <w:color w:val="000000"/>
                <w:sz w:val="20"/>
              </w:rPr>
              <w:t>
онно-распоря</w:t>
            </w:r>
            <w:r>
              <w:br/>
            </w:r>
            <w:r>
              <w:rPr>
                <w:rFonts w:ascii="Times New Roman"/>
                <w:b w:val="false"/>
                <w:i w:val="false"/>
                <w:color w:val="000000"/>
                <w:sz w:val="20"/>
              </w:rPr>
              <w:t>
дительное решение)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 при обращении в МИО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w:t>
            </w:r>
            <w:r>
              <w:br/>
            </w:r>
            <w:r>
              <w:rPr>
                <w:rFonts w:ascii="Times New Roman"/>
                <w:b w:val="false"/>
                <w:i w:val="false"/>
                <w:color w:val="000000"/>
                <w:sz w:val="20"/>
              </w:rPr>
              <w:t>
ния с выходным документом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завершения исполнения.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Таблица 2. Описание действий посредством ЦОН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1953"/>
        <w:gridCol w:w="2076"/>
        <w:gridCol w:w="16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Центра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w:t>
            </w:r>
            <w:r>
              <w:br/>
            </w:r>
            <w:r>
              <w:rPr>
                <w:rFonts w:ascii="Times New Roman"/>
                <w:b w:val="false"/>
                <w:i w:val="false"/>
                <w:color w:val="000000"/>
                <w:sz w:val="20"/>
              </w:rPr>
              <w:t>
ности заявления и доку</w:t>
            </w:r>
            <w:r>
              <w:br/>
            </w:r>
            <w:r>
              <w:rPr>
                <w:rFonts w:ascii="Times New Roman"/>
                <w:b w:val="false"/>
                <w:i w:val="false"/>
                <w:color w:val="000000"/>
                <w:sz w:val="20"/>
              </w:rPr>
              <w:t>
ментов, ввод данных в ИС ЦОН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в ГБД ФЛ/ГБД ЮЛ/ИС ИНИС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 из ИС ЦОН в ИС МИО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отправка на исполне</w:t>
            </w:r>
            <w:r>
              <w:br/>
            </w:r>
            <w:r>
              <w:rPr>
                <w:rFonts w:ascii="Times New Roman"/>
                <w:b w:val="false"/>
                <w:i w:val="false"/>
                <w:color w:val="000000"/>
                <w:sz w:val="20"/>
              </w:rPr>
              <w:t>
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документов, приня</w:t>
            </w:r>
            <w:r>
              <w:br/>
            </w:r>
            <w:r>
              <w:rPr>
                <w:rFonts w:ascii="Times New Roman"/>
                <w:b w:val="false"/>
                <w:i w:val="false"/>
                <w:color w:val="000000"/>
                <w:sz w:val="20"/>
              </w:rPr>
              <w:t>
тия заявле</w:t>
            </w:r>
            <w:r>
              <w:br/>
            </w:r>
            <w:r>
              <w:rPr>
                <w:rFonts w:ascii="Times New Roman"/>
                <w:b w:val="false"/>
                <w:i w:val="false"/>
                <w:color w:val="000000"/>
                <w:sz w:val="20"/>
              </w:rPr>
              <w:t>
ния в работу.</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докумен</w:t>
            </w:r>
            <w:r>
              <w:br/>
            </w:r>
            <w:r>
              <w:rPr>
                <w:rFonts w:ascii="Times New Roman"/>
                <w:b w:val="false"/>
                <w:i w:val="false"/>
                <w:color w:val="000000"/>
                <w:sz w:val="20"/>
              </w:rPr>
              <w:t>
тов на получения 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запроса с присвое</w:t>
            </w:r>
            <w:r>
              <w:br/>
            </w:r>
            <w:r>
              <w:rPr>
                <w:rFonts w:ascii="Times New Roman"/>
                <w:b w:val="false"/>
                <w:i w:val="false"/>
                <w:color w:val="000000"/>
                <w:sz w:val="20"/>
              </w:rPr>
              <w:t>
нием номера заявлению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ния заявления в статусе поступив</w:t>
            </w:r>
            <w:r>
              <w:br/>
            </w:r>
            <w:r>
              <w:rPr>
                <w:rFonts w:ascii="Times New Roman"/>
                <w:b w:val="false"/>
                <w:i w:val="false"/>
                <w:color w:val="000000"/>
                <w:sz w:val="20"/>
              </w:rPr>
              <w:t>
шие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тие запроса в работу</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2015"/>
        <w:gridCol w:w="1810"/>
        <w:gridCol w:w="18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10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Центра</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ние запроса. Формирование ответа с выдачей справки об учете иностранных средств массовой информации, либо мотивированный ответ об отказе в предоставлении услуги. Принятие решения.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w:t>
            </w:r>
            <w:r>
              <w:br/>
            </w:r>
            <w:r>
              <w:rPr>
                <w:rFonts w:ascii="Times New Roman"/>
                <w:b w:val="false"/>
                <w:i w:val="false"/>
                <w:color w:val="000000"/>
                <w:sz w:val="20"/>
              </w:rPr>
              <w:t>
Формиро</w:t>
            </w:r>
            <w:r>
              <w:br/>
            </w:r>
            <w:r>
              <w:rPr>
                <w:rFonts w:ascii="Times New Roman"/>
                <w:b w:val="false"/>
                <w:i w:val="false"/>
                <w:color w:val="000000"/>
                <w:sz w:val="20"/>
              </w:rPr>
              <w:t>
вание уведомле</w:t>
            </w:r>
            <w:r>
              <w:br/>
            </w:r>
            <w:r>
              <w:rPr>
                <w:rFonts w:ascii="Times New Roman"/>
                <w:b w:val="false"/>
                <w:i w:val="false"/>
                <w:color w:val="000000"/>
                <w:sz w:val="20"/>
              </w:rPr>
              <w:t>
ния</w:t>
            </w:r>
            <w:r>
              <w:br/>
            </w:r>
            <w:r>
              <w:rPr>
                <w:rFonts w:ascii="Times New Roman"/>
                <w:b w:val="false"/>
                <w:i w:val="false"/>
                <w:color w:val="000000"/>
                <w:sz w:val="20"/>
              </w:rPr>
              <w:t>
о смене статуса оказания 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статуса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исполне</w:t>
            </w:r>
            <w:r>
              <w:br/>
            </w:r>
            <w:r>
              <w:rPr>
                <w:rFonts w:ascii="Times New Roman"/>
                <w:b w:val="false"/>
                <w:i w:val="false"/>
                <w:color w:val="000000"/>
                <w:sz w:val="20"/>
              </w:rPr>
              <w:t>
ния заявле</w:t>
            </w:r>
            <w:r>
              <w:br/>
            </w:r>
            <w:r>
              <w:rPr>
                <w:rFonts w:ascii="Times New Roman"/>
                <w:b w:val="false"/>
                <w:i w:val="false"/>
                <w:color w:val="000000"/>
                <w:sz w:val="20"/>
              </w:rPr>
              <w:t>
ния при обраще</w:t>
            </w:r>
            <w:r>
              <w:br/>
            </w:r>
            <w:r>
              <w:rPr>
                <w:rFonts w:ascii="Times New Roman"/>
                <w:b w:val="false"/>
                <w:i w:val="false"/>
                <w:color w:val="000000"/>
                <w:sz w:val="20"/>
              </w:rPr>
              <w:t>
нии потреби</w:t>
            </w:r>
            <w:r>
              <w:br/>
            </w:r>
            <w:r>
              <w:rPr>
                <w:rFonts w:ascii="Times New Roman"/>
                <w:b w:val="false"/>
                <w:i w:val="false"/>
                <w:color w:val="000000"/>
                <w:sz w:val="20"/>
              </w:rPr>
              <w:t>
теля</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статусов исполне</w:t>
            </w:r>
            <w:r>
              <w:br/>
            </w:r>
            <w:r>
              <w:rPr>
                <w:rFonts w:ascii="Times New Roman"/>
                <w:b w:val="false"/>
                <w:i w:val="false"/>
                <w:color w:val="000000"/>
                <w:sz w:val="20"/>
              </w:rPr>
              <w:t>
ния запроса.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w:t>
            </w:r>
            <w:r>
              <w:br/>
            </w:r>
            <w:r>
              <w:rPr>
                <w:rFonts w:ascii="Times New Roman"/>
                <w:b w:val="false"/>
                <w:i w:val="false"/>
                <w:color w:val="000000"/>
                <w:sz w:val="20"/>
              </w:rPr>
              <w:t>
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оказания услуги</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2015"/>
        <w:gridCol w:w="2015"/>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тор Центра</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регистра</w:t>
            </w:r>
            <w:r>
              <w:br/>
            </w:r>
            <w:r>
              <w:rPr>
                <w:rFonts w:ascii="Times New Roman"/>
                <w:b w:val="false"/>
                <w:i w:val="false"/>
                <w:color w:val="000000"/>
                <w:sz w:val="20"/>
              </w:rPr>
              <w:t>
ция выходного документа, подписан</w:t>
            </w:r>
            <w:r>
              <w:br/>
            </w:r>
            <w:r>
              <w:rPr>
                <w:rFonts w:ascii="Times New Roman"/>
                <w:b w:val="false"/>
                <w:i w:val="false"/>
                <w:color w:val="000000"/>
                <w:sz w:val="20"/>
              </w:rPr>
              <w:t>
ного ЭЦП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 с выходным докумен</w:t>
            </w:r>
            <w:r>
              <w:br/>
            </w:r>
            <w:r>
              <w:rPr>
                <w:rFonts w:ascii="Times New Roman"/>
                <w:b w:val="false"/>
                <w:i w:val="false"/>
                <w:color w:val="000000"/>
                <w:sz w:val="20"/>
              </w:rPr>
              <w:t>
том.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w:t>
            </w:r>
            <w:r>
              <w:br/>
            </w:r>
            <w:r>
              <w:rPr>
                <w:rFonts w:ascii="Times New Roman"/>
                <w:b w:val="false"/>
                <w:i w:val="false"/>
                <w:color w:val="000000"/>
                <w:sz w:val="20"/>
              </w:rPr>
              <w:t>
ления о заверше</w:t>
            </w:r>
            <w:r>
              <w:br/>
            </w:r>
            <w:r>
              <w:rPr>
                <w:rFonts w:ascii="Times New Roman"/>
                <w:b w:val="false"/>
                <w:i w:val="false"/>
                <w:color w:val="000000"/>
                <w:sz w:val="20"/>
              </w:rPr>
              <w:t>
нии оказания услуги с выходным докумен</w:t>
            </w:r>
            <w:r>
              <w:br/>
            </w:r>
            <w:r>
              <w:rPr>
                <w:rFonts w:ascii="Times New Roman"/>
                <w:b w:val="false"/>
                <w:i w:val="false"/>
                <w:color w:val="000000"/>
                <w:sz w:val="20"/>
              </w:rPr>
              <w:t>
том.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w:t>
            </w:r>
            <w:r>
              <w:br/>
            </w:r>
            <w:r>
              <w:rPr>
                <w:rFonts w:ascii="Times New Roman"/>
                <w:b w:val="false"/>
                <w:i w:val="false"/>
                <w:color w:val="000000"/>
                <w:sz w:val="20"/>
              </w:rPr>
              <w:t>
ного выходного документа в ЦОН.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w:t>
            </w:r>
            <w:r>
              <w:br/>
            </w:r>
            <w:r>
              <w:rPr>
                <w:rFonts w:ascii="Times New Roman"/>
                <w:b w:val="false"/>
                <w:i w:val="false"/>
                <w:color w:val="000000"/>
                <w:sz w:val="20"/>
              </w:rPr>
              <w:t>
ния с выходным докумен</w:t>
            </w:r>
            <w:r>
              <w:br/>
            </w:r>
            <w:r>
              <w:rPr>
                <w:rFonts w:ascii="Times New Roman"/>
                <w:b w:val="false"/>
                <w:i w:val="false"/>
                <w:color w:val="000000"/>
                <w:sz w:val="20"/>
              </w:rPr>
              <w:t>
том.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статуса заверше</w:t>
            </w:r>
            <w:r>
              <w:br/>
            </w:r>
            <w:r>
              <w:rPr>
                <w:rFonts w:ascii="Times New Roman"/>
                <w:b w:val="false"/>
                <w:i w:val="false"/>
                <w:color w:val="000000"/>
                <w:sz w:val="20"/>
              </w:rPr>
              <w:t>
ния исполне</w:t>
            </w:r>
            <w:r>
              <w:br/>
            </w:r>
            <w:r>
              <w:rPr>
                <w:rFonts w:ascii="Times New Roman"/>
                <w:b w:val="false"/>
                <w:i w:val="false"/>
                <w:color w:val="000000"/>
                <w:sz w:val="20"/>
              </w:rPr>
              <w:t>
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Таблица 3. Описание действий посредством ПЭП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2015"/>
        <w:gridCol w:w="2015"/>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данных (ЭЦП потребителя).</w:t>
            </w:r>
            <w:r>
              <w:br/>
            </w:r>
            <w:r>
              <w:rPr>
                <w:rFonts w:ascii="Times New Roman"/>
                <w:b w:val="false"/>
                <w:i w:val="false"/>
                <w:color w:val="000000"/>
                <w:sz w:val="20"/>
              </w:rPr>
              <w:t>
Сохране</w:t>
            </w:r>
            <w:r>
              <w:br/>
            </w:r>
            <w:r>
              <w:rPr>
                <w:rFonts w:ascii="Times New Roman"/>
                <w:b w:val="false"/>
                <w:i w:val="false"/>
                <w:color w:val="000000"/>
                <w:sz w:val="20"/>
              </w:rPr>
              <w:t>
ние заявления и отправка посред</w:t>
            </w:r>
            <w:r>
              <w:br/>
            </w:r>
            <w:r>
              <w:rPr>
                <w:rFonts w:ascii="Times New Roman"/>
                <w:b w:val="false"/>
                <w:i w:val="false"/>
                <w:color w:val="000000"/>
                <w:sz w:val="20"/>
              </w:rPr>
              <w:t>
ством РШЭП /ШЭП.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 в ИС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номера заявле</w:t>
            </w:r>
            <w:r>
              <w:br/>
            </w:r>
            <w:r>
              <w:rPr>
                <w:rFonts w:ascii="Times New Roman"/>
                <w:b w:val="false"/>
                <w:i w:val="false"/>
                <w:color w:val="000000"/>
                <w:sz w:val="20"/>
              </w:rPr>
              <w:t>
нию. Формирование уведомления с указанием текущего статуса.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статуса поступив</w:t>
            </w:r>
            <w:r>
              <w:br/>
            </w:r>
            <w:r>
              <w:rPr>
                <w:rFonts w:ascii="Times New Roman"/>
                <w:b w:val="false"/>
                <w:i w:val="false"/>
                <w:color w:val="000000"/>
                <w:sz w:val="20"/>
              </w:rPr>
              <w:t>
шие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тие заявле</w:t>
            </w:r>
            <w:r>
              <w:br/>
            </w:r>
            <w:r>
              <w:rPr>
                <w:rFonts w:ascii="Times New Roman"/>
                <w:b w:val="false"/>
                <w:i w:val="false"/>
                <w:color w:val="000000"/>
                <w:sz w:val="20"/>
              </w:rPr>
              <w:t>
ния на исполнение</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w:t>
            </w:r>
            <w:r>
              <w:br/>
            </w:r>
            <w:r>
              <w:rPr>
                <w:rFonts w:ascii="Times New Roman"/>
                <w:b w:val="false"/>
                <w:i w:val="false"/>
                <w:color w:val="000000"/>
                <w:sz w:val="20"/>
              </w:rPr>
              <w:t>
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w:t>
            </w:r>
            <w:r>
              <w:br/>
            </w:r>
            <w:r>
              <w:rPr>
                <w:rFonts w:ascii="Times New Roman"/>
                <w:b w:val="false"/>
                <w:i w:val="false"/>
                <w:color w:val="000000"/>
                <w:sz w:val="20"/>
              </w:rPr>
              <w:t>
ния об успешном формировании запроса или уведомле</w:t>
            </w:r>
            <w:r>
              <w:br/>
            </w:r>
            <w:r>
              <w:rPr>
                <w:rFonts w:ascii="Times New Roman"/>
                <w:b w:val="false"/>
                <w:i w:val="false"/>
                <w:color w:val="000000"/>
                <w:sz w:val="20"/>
              </w:rPr>
              <w:t>
ние об отказе.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запроса.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w:t>
            </w:r>
            <w:r>
              <w:br/>
            </w:r>
            <w:r>
              <w:rPr>
                <w:rFonts w:ascii="Times New Roman"/>
                <w:b w:val="false"/>
                <w:i w:val="false"/>
                <w:color w:val="000000"/>
                <w:sz w:val="20"/>
              </w:rPr>
              <w:t>
ния на ПЭП.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статуса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тие в работу</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2015"/>
        <w:gridCol w:w="2015"/>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ние запроса. Формирование ответа с выдачей справки об учете иностран</w:t>
            </w:r>
            <w:r>
              <w:br/>
            </w:r>
            <w:r>
              <w:rPr>
                <w:rFonts w:ascii="Times New Roman"/>
                <w:b w:val="false"/>
                <w:i w:val="false"/>
                <w:color w:val="000000"/>
                <w:sz w:val="20"/>
              </w:rPr>
              <w:t>
ных средств массовой информации, либо мотивированный ответ об отказе в предоставлении 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документаФормирование уведом</w:t>
            </w:r>
            <w:r>
              <w:br/>
            </w:r>
            <w:r>
              <w:rPr>
                <w:rFonts w:ascii="Times New Roman"/>
                <w:b w:val="false"/>
                <w:i w:val="false"/>
                <w:color w:val="000000"/>
                <w:sz w:val="20"/>
              </w:rPr>
              <w:t>
ления</w:t>
            </w:r>
            <w:r>
              <w:br/>
            </w:r>
            <w:r>
              <w:rPr>
                <w:rFonts w:ascii="Times New Roman"/>
                <w:b w:val="false"/>
                <w:i w:val="false"/>
                <w:color w:val="000000"/>
                <w:sz w:val="20"/>
              </w:rPr>
              <w:t>
о смене статуса оказания 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w:t>
            </w:r>
            <w:r>
              <w:br/>
            </w:r>
            <w:r>
              <w:rPr>
                <w:rFonts w:ascii="Times New Roman"/>
                <w:b w:val="false"/>
                <w:i w:val="false"/>
                <w:color w:val="000000"/>
                <w:sz w:val="20"/>
              </w:rPr>
              <w:t>
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 уведом</w:t>
            </w:r>
            <w:r>
              <w:br/>
            </w:r>
            <w:r>
              <w:rPr>
                <w:rFonts w:ascii="Times New Roman"/>
                <w:b w:val="false"/>
                <w:i w:val="false"/>
                <w:color w:val="000000"/>
                <w:sz w:val="20"/>
              </w:rPr>
              <w:t>
ления</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статусов исполне</w:t>
            </w:r>
            <w:r>
              <w:br/>
            </w:r>
            <w:r>
              <w:rPr>
                <w:rFonts w:ascii="Times New Roman"/>
                <w:b w:val="false"/>
                <w:i w:val="false"/>
                <w:color w:val="000000"/>
                <w:sz w:val="20"/>
              </w:rPr>
              <w:t>
ния с выходным докумен</w:t>
            </w:r>
            <w:r>
              <w:br/>
            </w:r>
            <w:r>
              <w:rPr>
                <w:rFonts w:ascii="Times New Roman"/>
                <w:b w:val="false"/>
                <w:i w:val="false"/>
                <w:color w:val="000000"/>
                <w:sz w:val="20"/>
              </w:rPr>
              <w:t>
том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 стату</w:t>
            </w:r>
            <w:r>
              <w:br/>
            </w:r>
            <w:r>
              <w:rPr>
                <w:rFonts w:ascii="Times New Roman"/>
                <w:b w:val="false"/>
                <w:i w:val="false"/>
                <w:color w:val="000000"/>
                <w:sz w:val="20"/>
              </w:rPr>
              <w:t>
сов исполнения</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831"/>
        <w:gridCol w:w="2117"/>
        <w:gridCol w:w="2015"/>
        <w:gridCol w:w="2015"/>
        <w:gridCol w:w="2015"/>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 Подпи</w:t>
            </w:r>
            <w:r>
              <w:br/>
            </w:r>
            <w:r>
              <w:rPr>
                <w:rFonts w:ascii="Times New Roman"/>
                <w:b w:val="false"/>
                <w:i w:val="false"/>
                <w:color w:val="000000"/>
                <w:sz w:val="20"/>
              </w:rPr>
              <w:t>
сание документа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выходного документаФормирование выходного документа, подпи</w:t>
            </w:r>
            <w:r>
              <w:br/>
            </w:r>
            <w:r>
              <w:rPr>
                <w:rFonts w:ascii="Times New Roman"/>
                <w:b w:val="false"/>
                <w:i w:val="false"/>
                <w:color w:val="000000"/>
                <w:sz w:val="20"/>
              </w:rPr>
              <w:t>
санного МИО.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 с выходным докумен</w:t>
            </w:r>
            <w:r>
              <w:br/>
            </w:r>
            <w:r>
              <w:rPr>
                <w:rFonts w:ascii="Times New Roman"/>
                <w:b w:val="false"/>
                <w:i w:val="false"/>
                <w:color w:val="000000"/>
                <w:sz w:val="20"/>
              </w:rPr>
              <w:t>
том.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w:t>
            </w:r>
            <w:r>
              <w:br/>
            </w:r>
            <w:r>
              <w:rPr>
                <w:rFonts w:ascii="Times New Roman"/>
                <w:b w:val="false"/>
                <w:i w:val="false"/>
                <w:color w:val="000000"/>
                <w:sz w:val="20"/>
              </w:rPr>
              <w:t>
ния о заверше</w:t>
            </w:r>
            <w:r>
              <w:br/>
            </w:r>
            <w:r>
              <w:rPr>
                <w:rFonts w:ascii="Times New Roman"/>
                <w:b w:val="false"/>
                <w:i w:val="false"/>
                <w:color w:val="000000"/>
                <w:sz w:val="20"/>
              </w:rPr>
              <w:t>
нии оказания услуги с возможностью просмотра выходного документа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 уведом</w:t>
            </w:r>
            <w:r>
              <w:br/>
            </w:r>
            <w:r>
              <w:rPr>
                <w:rFonts w:ascii="Times New Roman"/>
                <w:b w:val="false"/>
                <w:i w:val="false"/>
                <w:color w:val="000000"/>
                <w:sz w:val="20"/>
              </w:rPr>
              <w:t>
ления о завер</w:t>
            </w:r>
            <w:r>
              <w:br/>
            </w:r>
            <w:r>
              <w:rPr>
                <w:rFonts w:ascii="Times New Roman"/>
                <w:b w:val="false"/>
                <w:i w:val="false"/>
                <w:color w:val="000000"/>
                <w:sz w:val="20"/>
              </w:rPr>
              <w:t>
шении оказа</w:t>
            </w:r>
            <w:r>
              <w:br/>
            </w:r>
            <w:r>
              <w:rPr>
                <w:rFonts w:ascii="Times New Roman"/>
                <w:b w:val="false"/>
                <w:i w:val="false"/>
                <w:color w:val="000000"/>
                <w:sz w:val="20"/>
              </w:rPr>
              <w:t>
ния услуги.</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w:t>
            </w:r>
            <w:r>
              <w:br/>
            </w:r>
            <w:r>
              <w:rPr>
                <w:rFonts w:ascii="Times New Roman"/>
                <w:b w:val="false"/>
                <w:i w:val="false"/>
                <w:color w:val="000000"/>
                <w:sz w:val="20"/>
              </w:rPr>
              <w:t>
ный выходной документ.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w:t>
            </w:r>
            <w:r>
              <w:br/>
            </w:r>
            <w:r>
              <w:rPr>
                <w:rFonts w:ascii="Times New Roman"/>
                <w:b w:val="false"/>
                <w:i w:val="false"/>
                <w:color w:val="000000"/>
                <w:sz w:val="20"/>
              </w:rPr>
              <w:t>
ния с выходным докумен</w:t>
            </w:r>
            <w:r>
              <w:br/>
            </w:r>
            <w:r>
              <w:rPr>
                <w:rFonts w:ascii="Times New Roman"/>
                <w:b w:val="false"/>
                <w:i w:val="false"/>
                <w:color w:val="000000"/>
                <w:sz w:val="20"/>
              </w:rPr>
              <w:t>
том.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выходного документа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жение статуса испол</w:t>
            </w:r>
            <w:r>
              <w:br/>
            </w:r>
            <w:r>
              <w:rPr>
                <w:rFonts w:ascii="Times New Roman"/>
                <w:b w:val="false"/>
                <w:i w:val="false"/>
                <w:color w:val="000000"/>
                <w:sz w:val="20"/>
              </w:rPr>
              <w:t>
ненные</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данной таблице перечисляются действия (функции, процедуры, операции) ПЭП, ИС и всех СФЕ с указанием форм завершения, сроков исполнения и указанием номеров последующих действий в технологической цепочке процесса оказания электронной государственной услуги.</w:t>
      </w:r>
      <w:r>
        <w:br/>
      </w:r>
      <w:r>
        <w:rPr>
          <w:rFonts w:ascii="Times New Roman"/>
          <w:b w:val="false"/>
          <w:i w:val="false"/>
          <w:color w:val="000000"/>
          <w:sz w:val="28"/>
        </w:rPr>
        <w:t>
      На основании таблицы </w:t>
      </w:r>
      <w:r>
        <w:rPr>
          <w:rFonts w:ascii="Times New Roman"/>
          <w:b w:val="false"/>
          <w:i w:val="false"/>
          <w:color w:val="000000"/>
          <w:sz w:val="28"/>
        </w:rPr>
        <w:t>приложения 3</w:t>
      </w:r>
      <w:r>
        <w:rPr>
          <w:rFonts w:ascii="Times New Roman"/>
          <w:b w:val="false"/>
          <w:i w:val="false"/>
          <w:color w:val="000000"/>
          <w:sz w:val="28"/>
        </w:rPr>
        <w:t xml:space="preserve"> к настоящему Регламенту строятся диаграммы функционального взаимодействия при оказании электронных государственных услуг.</w:t>
      </w:r>
    </w:p>
    <w:bookmarkStart w:name="z28"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9"/>
    <w:p>
      <w:pPr>
        <w:spacing w:after="0"/>
        <w:ind w:left="0"/>
        <w:jc w:val="both"/>
      </w:pPr>
      <w:r>
        <w:drawing>
          <wp:inline distT="0" distB="0" distL="0" distR="0">
            <wp:extent cx="10096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96500" cy="5486400"/>
                    </a:xfrm>
                    <a:prstGeom prst="rect">
                      <a:avLst/>
                    </a:prstGeom>
                  </pic:spPr>
                </pic:pic>
              </a:graphicData>
            </a:graphic>
          </wp:inline>
        </w:drawing>
      </w:r>
    </w:p>
    <w:p>
      <w:pPr>
        <w:spacing w:after="0"/>
        <w:ind w:left="0"/>
        <w:jc w:val="both"/>
      </w:pPr>
      <w:r>
        <w:rPr>
          <w:rFonts w:ascii="Times New Roman"/>
          <w:b w:val="false"/>
          <w:i w:val="false"/>
          <w:color w:val="000000"/>
          <w:sz w:val="28"/>
        </w:rPr>
        <w:t>      Диаграмма функционального взаимодействия при оказании «частично автоматизированной» электронной государственной услуги через ПЭП</w:t>
      </w:r>
    </w:p>
    <w:bookmarkStart w:name="z29" w:id="1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10096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96500" cy="5486400"/>
                    </a:xfrm>
                    <a:prstGeom prst="rect">
                      <a:avLst/>
                    </a:prstGeom>
                  </pic:spPr>
                </pic:pic>
              </a:graphicData>
            </a:graphic>
          </wp:inline>
        </w:drawing>
      </w:r>
    </w:p>
    <w:p>
      <w:pPr>
        <w:spacing w:after="0"/>
        <w:ind w:left="0"/>
        <w:jc w:val="both"/>
      </w:pPr>
      <w:r>
        <w:rPr>
          <w:rFonts w:ascii="Times New Roman"/>
          <w:b w:val="false"/>
          <w:i w:val="false"/>
          <w:color w:val="000000"/>
          <w:sz w:val="28"/>
        </w:rPr>
        <w:t>      Диаграмма функционального взаимодействия при оказании «частично автоматизированной» электронной государственной услуги через ИС ЦОН</w:t>
      </w:r>
    </w:p>
    <w:bookmarkStart w:name="z30" w:id="1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11"/>
    <w:p>
      <w:pPr>
        <w:spacing w:after="0"/>
        <w:ind w:left="0"/>
        <w:jc w:val="both"/>
      </w:pPr>
      <w:r>
        <w:drawing>
          <wp:inline distT="0" distB="0" distL="0" distR="0">
            <wp:extent cx="10096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96500" cy="5486400"/>
                    </a:xfrm>
                    <a:prstGeom prst="rect">
                      <a:avLst/>
                    </a:prstGeom>
                  </pic:spPr>
                </pic:pic>
              </a:graphicData>
            </a:graphic>
          </wp:inline>
        </w:drawing>
      </w:r>
    </w:p>
    <w:p>
      <w:pPr>
        <w:spacing w:after="0"/>
        <w:ind w:left="0"/>
        <w:jc w:val="both"/>
      </w:pPr>
      <w:r>
        <w:rPr>
          <w:rFonts w:ascii="Times New Roman"/>
          <w:b w:val="false"/>
          <w:i w:val="false"/>
          <w:color w:val="000000"/>
          <w:sz w:val="28"/>
        </w:rPr>
        <w:t>      Диаграмма функционального взаимодействия при оказании «частично автоматизированной» электронной государственной услуги через ИС МИО</w:t>
      </w:r>
    </w:p>
    <w:bookmarkStart w:name="z31" w:id="1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12"/>
    <w:p>
      <w:pPr>
        <w:spacing w:after="0"/>
        <w:ind w:left="0"/>
        <w:jc w:val="both"/>
      </w:pPr>
      <w:r>
        <w:rPr>
          <w:rFonts w:ascii="Times New Roman"/>
          <w:b w:val="false"/>
          <w:i w:val="false"/>
          <w:color w:val="000000"/>
          <w:sz w:val="28"/>
        </w:rPr>
        <w:t>Экранные формы на электронную государственную</w:t>
      </w:r>
      <w:r>
        <w:br/>
      </w:r>
      <w:r>
        <w:rPr>
          <w:rFonts w:ascii="Times New Roman"/>
          <w:b w:val="false"/>
          <w:i w:val="false"/>
          <w:color w:val="000000"/>
          <w:sz w:val="28"/>
        </w:rPr>
        <w:t>
услугу, предоставляемые потребителю</w:t>
      </w:r>
    </w:p>
    <w:p>
      <w:pPr>
        <w:spacing w:after="0"/>
        <w:ind w:left="0"/>
        <w:jc w:val="both"/>
      </w:pPr>
      <w:r>
        <w:drawing>
          <wp:inline distT="0" distB="0" distL="0" distR="0">
            <wp:extent cx="85979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97900" cy="8255000"/>
                    </a:xfrm>
                    <a:prstGeom prst="rect">
                      <a:avLst/>
                    </a:prstGeom>
                  </pic:spPr>
                </pic:pic>
              </a:graphicData>
            </a:graphic>
          </wp:inline>
        </w:drawing>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Управления внутренней политики</w:t>
      </w:r>
      <w:r>
        <w:br/>
      </w:r>
      <w:r>
        <w:rPr>
          <w:rFonts w:ascii="Times New Roman"/>
          <w:b w:val="false"/>
          <w:i w:val="false"/>
          <w:color w:val="000000"/>
          <w:sz w:val="28"/>
        </w:rPr>
        <w:t>
_____________________________</w:t>
      </w:r>
      <w:r>
        <w:br/>
      </w:r>
      <w:r>
        <w:rPr>
          <w:rFonts w:ascii="Times New Roman"/>
          <w:b w:val="false"/>
          <w:i w:val="false"/>
          <w:color w:val="000000"/>
          <w:sz w:val="28"/>
        </w:rPr>
        <w:t>
(ФИО)</w:t>
      </w:r>
    </w:p>
    <w:p>
      <w:pPr>
        <w:spacing w:after="0"/>
        <w:ind w:left="0"/>
        <w:jc w:val="both"/>
      </w:pPr>
      <w:r>
        <w:rPr>
          <w:rFonts w:ascii="Times New Roman"/>
          <w:b/>
          <w:i w:val="false"/>
          <w:color w:val="000000"/>
          <w:sz w:val="28"/>
        </w:rPr>
        <w:t>Заявление</w:t>
      </w:r>
      <w:r>
        <w:br/>
      </w:r>
      <w:r>
        <w:rPr>
          <w:rFonts w:ascii="Times New Roman"/>
          <w:b w:val="false"/>
          <w:i w:val="false"/>
          <w:color w:val="000000"/>
          <w:sz w:val="28"/>
        </w:rPr>
        <w:t>
</w:t>
      </w:r>
      <w:r>
        <w:rPr>
          <w:rFonts w:ascii="Times New Roman"/>
          <w:b w:val="false"/>
          <w:i w:val="false"/>
          <w:color w:val="292929"/>
          <w:sz w:val="28"/>
        </w:rPr>
        <w:t>Прошу выдать справку об учете иностранных</w:t>
      </w:r>
      <w:r>
        <w:br/>
      </w:r>
      <w:r>
        <w:rPr>
          <w:rFonts w:ascii="Times New Roman"/>
          <w:b w:val="false"/>
          <w:i w:val="false"/>
          <w:color w:val="000000"/>
          <w:sz w:val="28"/>
        </w:rPr>
        <w:t>
</w:t>
      </w:r>
      <w:r>
        <w:rPr>
          <w:rFonts w:ascii="Times New Roman"/>
          <w:b w:val="false"/>
          <w:i w:val="false"/>
          <w:color w:val="292929"/>
          <w:sz w:val="28"/>
        </w:rPr>
        <w:t>средств массовой информации:</w:t>
      </w:r>
    </w:p>
    <w:p>
      <w:pPr>
        <w:spacing w:after="0"/>
        <w:ind w:left="0"/>
        <w:jc w:val="both"/>
      </w:pPr>
      <w:r>
        <w:rPr>
          <w:rFonts w:ascii="Times New Roman"/>
          <w:b w:val="false"/>
          <w:i w:val="false"/>
          <w:color w:val="292929"/>
          <w:sz w:val="28"/>
        </w:rPr>
        <w:t>Наименование распространителя:____________________________</w:t>
      </w:r>
    </w:p>
    <w:p>
      <w:pPr>
        <w:spacing w:after="0"/>
        <w:ind w:left="0"/>
        <w:jc w:val="both"/>
      </w:pPr>
      <w:r>
        <w:rPr>
          <w:rFonts w:ascii="Times New Roman"/>
          <w:b w:val="false"/>
          <w:i w:val="false"/>
          <w:color w:val="292929"/>
          <w:sz w:val="28"/>
        </w:rPr>
        <w:t>Собственник:______________________________________________</w:t>
      </w:r>
      <w:r>
        <w:br/>
      </w:r>
      <w:r>
        <w:rPr>
          <w:rFonts w:ascii="Times New Roman"/>
          <w:b w:val="false"/>
          <w:i w:val="false"/>
          <w:color w:val="000000"/>
          <w:sz w:val="28"/>
        </w:rPr>
        <w:t>
</w:t>
      </w:r>
      <w:r>
        <w:rPr>
          <w:rFonts w:ascii="Times New Roman"/>
          <w:b w:val="false"/>
          <w:i w:val="false"/>
          <w:color w:val="292929"/>
          <w:sz w:val="28"/>
        </w:rPr>
        <w:t xml:space="preserve">(наименование, </w:t>
      </w:r>
      <w:r>
        <w:rPr>
          <w:rFonts w:ascii="Times New Roman"/>
          <w:b w:val="false"/>
          <w:i w:val="false"/>
          <w:color w:val="000000"/>
          <w:sz w:val="28"/>
        </w:rPr>
        <w:t>организационно-правовая форма собственника СМИ,</w:t>
      </w:r>
      <w:r>
        <w:rPr>
          <w:rFonts w:ascii="Times New Roman"/>
          <w:b w:val="false"/>
          <w:i w:val="false"/>
          <w:color w:val="292929"/>
          <w:sz w:val="28"/>
        </w:rPr>
        <w:t xml:space="preserve"> адрес)</w:t>
      </w:r>
      <w:r>
        <w:br/>
      </w:r>
      <w:r>
        <w:rPr>
          <w:rFonts w:ascii="Times New Roman"/>
          <w:b w:val="false"/>
          <w:i w:val="false"/>
          <w:color w:val="000000"/>
          <w:sz w:val="28"/>
        </w:rPr>
        <w:t>
</w:t>
      </w:r>
      <w:r>
        <w:rPr>
          <w:rFonts w:ascii="Times New Roman"/>
          <w:b w:val="false"/>
          <w:i w:val="false"/>
          <w:color w:val="292929"/>
          <w:sz w:val="28"/>
        </w:rPr>
        <w:t>Адрес распространителя:___________________________________</w:t>
      </w:r>
      <w:r>
        <w:br/>
      </w:r>
      <w:r>
        <w:rPr>
          <w:rFonts w:ascii="Times New Roman"/>
          <w:b w:val="false"/>
          <w:i w:val="false"/>
          <w:color w:val="000000"/>
          <w:sz w:val="28"/>
        </w:rPr>
        <w:t>
</w:t>
      </w:r>
      <w:r>
        <w:rPr>
          <w:rFonts w:ascii="Times New Roman"/>
          <w:b w:val="false"/>
          <w:i w:val="false"/>
          <w:color w:val="292929"/>
          <w:sz w:val="28"/>
        </w:rPr>
        <w:t>Телефон распространителя:_________________________________</w:t>
      </w:r>
      <w:r>
        <w:br/>
      </w:r>
      <w:r>
        <w:rPr>
          <w:rFonts w:ascii="Times New Roman"/>
          <w:b w:val="false"/>
          <w:i w:val="false"/>
          <w:color w:val="000000"/>
          <w:sz w:val="28"/>
        </w:rPr>
        <w:t>
</w:t>
      </w:r>
      <w:r>
        <w:rPr>
          <w:rFonts w:ascii="Times New Roman"/>
          <w:b w:val="false"/>
          <w:i w:val="false"/>
          <w:color w:val="292929"/>
          <w:sz w:val="28"/>
        </w:rPr>
        <w:t>Ф.И.О. главного редактора (</w:t>
      </w:r>
      <w:r>
        <w:rPr>
          <w:rFonts w:ascii="Times New Roman"/>
          <w:b w:val="false"/>
          <w:i w:val="false"/>
          <w:color w:val="000000"/>
          <w:sz w:val="28"/>
        </w:rPr>
        <w:t>представителя</w:t>
      </w:r>
      <w:r>
        <w:rPr>
          <w:rFonts w:ascii="Times New Roman"/>
          <w:b w:val="false"/>
          <w:i w:val="false"/>
          <w:color w:val="292929"/>
          <w:sz w:val="28"/>
        </w:rPr>
        <w:t>):_____________________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53"/>
        <w:gridCol w:w="1533"/>
        <w:gridCol w:w="1393"/>
        <w:gridCol w:w="973"/>
        <w:gridCol w:w="1253"/>
        <w:gridCol w:w="1873"/>
        <w:gridCol w:w="1874"/>
        <w:gridCol w:w="1875"/>
      </w:tblGrid>
      <w:tr>
        <w:trPr>
          <w:trHeight w:val="6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названий иностранных СМИ, распространяемых на территории (области, города, района)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распространения иностранного СМИ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языки распространяемого иностранного СМИ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тематическая направленность распространяемого СМИ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экземпляров периодического печатного издания, в экземплярах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телевизионного и 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Ретрансляции передач иностранных СМИ,</w:t>
            </w:r>
          </w:p>
          <w:p>
            <w:pPr>
              <w:spacing w:after="20"/>
              <w:ind w:left="20"/>
              <w:jc w:val="both"/>
            </w:pPr>
            <w:r>
              <w:rPr>
                <w:rFonts w:ascii="Times New Roman"/>
                <w:b w:val="false"/>
                <w:i w:val="false"/>
                <w:color w:val="000000"/>
                <w:sz w:val="20"/>
              </w:rPr>
              <w:t>в часах и минутах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в часах и минутах</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Приложения:</w:t>
      </w:r>
      <w:r>
        <w:br/>
      </w:r>
      <w:r>
        <w:rPr>
          <w:rFonts w:ascii="Times New Roman"/>
          <w:b w:val="false"/>
          <w:i w:val="false"/>
          <w:color w:val="000000"/>
          <w:sz w:val="28"/>
        </w:rPr>
        <w:t xml:space="preserve">
ФИО распространителя _______________________________________________ </w:t>
      </w:r>
    </w:p>
    <w:p>
      <w:pPr>
        <w:spacing w:after="0"/>
        <w:ind w:left="0"/>
        <w:jc w:val="both"/>
      </w:pPr>
      <w:r>
        <w:drawing>
          <wp:inline distT="0" distB="0" distL="0" distR="0">
            <wp:extent cx="9525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0" cy="56769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p>
    <w:bookmarkEnd w:id="13"/>
    <w:p>
      <w:pPr>
        <w:spacing w:after="0"/>
        <w:ind w:left="0"/>
        <w:jc w:val="both"/>
      </w:pPr>
      <w:r>
        <w:rPr>
          <w:rFonts w:ascii="Times New Roman"/>
          <w:b w:val="false"/>
          <w:i w:val="false"/>
          <w:color w:val="000000"/>
          <w:sz w:val="28"/>
        </w:rPr>
        <w:t>Форма выходного документа (справки)</w:t>
      </w:r>
      <w:r>
        <w:br/>
      </w:r>
      <w:r>
        <w:rPr>
          <w:rFonts w:ascii="Times New Roman"/>
          <w:b w:val="false"/>
          <w:i w:val="false"/>
          <w:color w:val="000000"/>
          <w:sz w:val="28"/>
        </w:rPr>
        <w:t>
на электронную государственную услугу</w:t>
      </w:r>
    </w:p>
    <w:p>
      <w:pPr>
        <w:spacing w:after="0"/>
        <w:ind w:left="0"/>
        <w:jc w:val="both"/>
      </w:pPr>
      <w:r>
        <w:rPr>
          <w:rFonts w:ascii="Times New Roman"/>
          <w:b w:val="false"/>
          <w:i w:val="false"/>
          <w:color w:val="000000"/>
          <w:sz w:val="28"/>
        </w:rPr>
        <w:t>   </w:t>
      </w:r>
      <w:r>
        <w:drawing>
          <wp:inline distT="0" distB="0" distL="0" distR="0">
            <wp:extent cx="85979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97900" cy="8153400"/>
                    </a:xfrm>
                    <a:prstGeom prst="rect">
                      <a:avLst/>
                    </a:prstGeom>
                  </pic:spPr>
                </pic:pic>
              </a:graphicData>
            </a:graphic>
          </wp:inline>
        </w:drawing>
      </w:r>
    </w:p>
    <w:p>
      <w:pPr>
        <w:spacing w:after="0"/>
        <w:ind w:left="0"/>
        <w:jc w:val="left"/>
      </w:pPr>
      <w:r>
        <w:rPr>
          <w:rFonts w:ascii="Times New Roman"/>
          <w:b/>
          <w:i w:val="false"/>
          <w:color w:val="000000"/>
        </w:rPr>
        <w:t xml:space="preserve"> Управление внутренней политики СПРАВКА № _________</w:t>
      </w:r>
      <w:r>
        <w:br/>
      </w:r>
      <w:r>
        <w:rPr>
          <w:rFonts w:ascii="Times New Roman"/>
          <w:b/>
          <w:i w:val="false"/>
          <w:color w:val="000000"/>
        </w:rPr>
        <w:t>
Об учете иностранных СМИ,</w:t>
      </w:r>
      <w:r>
        <w:br/>
      </w:r>
      <w:r>
        <w:rPr>
          <w:rFonts w:ascii="Times New Roman"/>
          <w:b/>
          <w:i w:val="false"/>
          <w:color w:val="000000"/>
        </w:rPr>
        <w:t>
распространяемых на территории (области, города)</w:t>
      </w:r>
    </w:p>
    <w:p>
      <w:pPr>
        <w:spacing w:after="0"/>
        <w:ind w:left="0"/>
        <w:jc w:val="both"/>
      </w:pPr>
      <w:r>
        <w:rPr>
          <w:rFonts w:ascii="Times New Roman"/>
          <w:b w:val="false"/>
          <w:i w:val="false"/>
          <w:color w:val="000000"/>
          <w:sz w:val="28"/>
        </w:rPr>
        <w:t>Настоящая Справка выдана____________________________________________</w:t>
      </w:r>
      <w:r>
        <w:br/>
      </w:r>
      <w:r>
        <w:rPr>
          <w:rFonts w:ascii="Times New Roman"/>
          <w:b w:val="false"/>
          <w:i w:val="false"/>
          <w:color w:val="000000"/>
          <w:sz w:val="28"/>
        </w:rPr>
        <w:t>
(наименование распространителя и его организационно-правовая форма)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июля 2002 года № 843 «Об утверждении Правил учета иностранных средств массовой информации, распространяемых в Республике Казахстан», о согласии на распространение иностранных средств массовой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774"/>
        <w:gridCol w:w="1645"/>
        <w:gridCol w:w="1495"/>
        <w:gridCol w:w="1044"/>
        <w:gridCol w:w="1345"/>
        <w:gridCol w:w="2011"/>
        <w:gridCol w:w="2015"/>
        <w:gridCol w:w="2016"/>
      </w:tblGrid>
      <w:tr>
        <w:trPr>
          <w:trHeight w:val="66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чень назва</w:t>
            </w:r>
            <w:r>
              <w:br/>
            </w:r>
            <w:r>
              <w:rPr>
                <w:rFonts w:ascii="Times New Roman"/>
                <w:b w:val="false"/>
                <w:i w:val="false"/>
                <w:color w:val="000000"/>
                <w:sz w:val="20"/>
              </w:rPr>
              <w:t>
ний инос</w:t>
            </w:r>
            <w:r>
              <w:br/>
            </w:r>
            <w:r>
              <w:rPr>
                <w:rFonts w:ascii="Times New Roman"/>
                <w:b w:val="false"/>
                <w:i w:val="false"/>
                <w:color w:val="000000"/>
                <w:sz w:val="20"/>
              </w:rPr>
              <w:t>
транных СМИ, распространяе</w:t>
            </w:r>
            <w:r>
              <w:br/>
            </w:r>
            <w:r>
              <w:rPr>
                <w:rFonts w:ascii="Times New Roman"/>
                <w:b w:val="false"/>
                <w:i w:val="false"/>
                <w:color w:val="000000"/>
                <w:sz w:val="20"/>
              </w:rPr>
              <w:t>
мых на терри</w:t>
            </w:r>
            <w:r>
              <w:br/>
            </w:r>
            <w:r>
              <w:rPr>
                <w:rFonts w:ascii="Times New Roman"/>
                <w:b w:val="false"/>
                <w:i w:val="false"/>
                <w:color w:val="000000"/>
                <w:sz w:val="20"/>
              </w:rPr>
              <w:t>
тории (облас</w:t>
            </w:r>
            <w:r>
              <w:br/>
            </w:r>
            <w:r>
              <w:rPr>
                <w:rFonts w:ascii="Times New Roman"/>
                <w:b w:val="false"/>
                <w:i w:val="false"/>
                <w:color w:val="000000"/>
                <w:sz w:val="20"/>
              </w:rPr>
              <w:t>
ти, города, района)</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распространения иностранного СМИ</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языки распространяемого иностранного СМИ</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w:t>
            </w:r>
            <w:r>
              <w:br/>
            </w:r>
            <w:r>
              <w:rPr>
                <w:rFonts w:ascii="Times New Roman"/>
                <w:b w:val="false"/>
                <w:i w:val="false"/>
                <w:color w:val="000000"/>
                <w:sz w:val="20"/>
              </w:rPr>
              <w:t>
ть</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тема</w:t>
            </w:r>
            <w:r>
              <w:br/>
            </w:r>
            <w:r>
              <w:rPr>
                <w:rFonts w:ascii="Times New Roman"/>
                <w:b w:val="false"/>
                <w:i w:val="false"/>
                <w:color w:val="000000"/>
                <w:sz w:val="20"/>
              </w:rPr>
              <w:t>
тическая направлен</w:t>
            </w:r>
            <w:r>
              <w:br/>
            </w:r>
            <w:r>
              <w:rPr>
                <w:rFonts w:ascii="Times New Roman"/>
                <w:b w:val="false"/>
                <w:i w:val="false"/>
                <w:color w:val="000000"/>
                <w:sz w:val="20"/>
              </w:rPr>
              <w:t>
ность распространяемого СМИ</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тво распространяемых экземпляров периодического печат</w:t>
            </w:r>
            <w:r>
              <w:br/>
            </w:r>
            <w:r>
              <w:rPr>
                <w:rFonts w:ascii="Times New Roman"/>
                <w:b w:val="false"/>
                <w:i w:val="false"/>
                <w:color w:val="000000"/>
                <w:sz w:val="20"/>
              </w:rPr>
              <w:t>
ного издания, в экземплярах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телевизионного и 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Ретран</w:t>
            </w:r>
            <w:r>
              <w:br/>
            </w:r>
            <w:r>
              <w:rPr>
                <w:rFonts w:ascii="Times New Roman"/>
                <w:b w:val="false"/>
                <w:i w:val="false"/>
                <w:color w:val="000000"/>
                <w:sz w:val="20"/>
              </w:rPr>
              <w:t>
сляции передач иностранных СМИ,</w:t>
            </w:r>
            <w:r>
              <w:br/>
            </w:r>
            <w:r>
              <w:rPr>
                <w:rFonts w:ascii="Times New Roman"/>
                <w:b w:val="false"/>
                <w:i w:val="false"/>
                <w:color w:val="000000"/>
                <w:sz w:val="20"/>
              </w:rPr>
              <w:t>
в часах и минутах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мы, в часах и минутах</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Срок действия справки – до « 31 » декабря 201___ года.</w:t>
      </w:r>
    </w:p>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внутренней политики__________________________</w:t>
      </w:r>
    </w:p>
    <w:p>
      <w:pPr>
        <w:spacing w:after="0"/>
        <w:ind w:left="0"/>
        <w:jc w:val="both"/>
      </w:pPr>
      <w:r>
        <w:drawing>
          <wp:inline distT="0" distB="0" distL="0" distR="0">
            <wp:extent cx="91567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56700" cy="5689600"/>
                    </a:xfrm>
                    <a:prstGeom prst="rect">
                      <a:avLst/>
                    </a:prstGeom>
                  </pic:spPr>
                </pic:pic>
              </a:graphicData>
            </a:graphic>
          </wp:inline>
        </w:drawing>
      </w:r>
    </w:p>
    <w:p>
      <w:pPr>
        <w:spacing w:after="0"/>
        <w:ind w:left="0"/>
        <w:jc w:val="left"/>
      </w:pPr>
      <w:r>
        <w:rPr>
          <w:rFonts w:ascii="Times New Roman"/>
          <w:b/>
          <w:i w:val="false"/>
          <w:color w:val="000000"/>
        </w:rPr>
        <w:t xml:space="preserve"> Форма выходного документа (отказа)</w:t>
      </w:r>
    </w:p>
    <w:p>
      <w:pPr>
        <w:spacing w:after="0"/>
        <w:ind w:left="0"/>
        <w:jc w:val="both"/>
      </w:pPr>
      <w:r>
        <w:drawing>
          <wp:inline distT="0" distB="0" distL="0" distR="0">
            <wp:extent cx="85979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97900" cy="8255000"/>
                    </a:xfrm>
                    <a:prstGeom prst="rect">
                      <a:avLst/>
                    </a:prstGeom>
                  </pic:spPr>
                </pic:pic>
              </a:graphicData>
            </a:graphic>
          </wp:inline>
        </w:drawing>
      </w:r>
    </w:p>
    <w:p>
      <w:pPr>
        <w:spacing w:after="0"/>
        <w:ind w:left="0"/>
        <w:jc w:val="left"/>
      </w:pPr>
      <w:r>
        <w:rPr>
          <w:rFonts w:ascii="Times New Roman"/>
          <w:b/>
          <w:i w:val="false"/>
          <w:color w:val="000000"/>
        </w:rPr>
        <w:t xml:space="preserve"> Отказ об учете иностранного СМИ</w:t>
      </w:r>
      <w:r>
        <w:br/>
      </w:r>
      <w:r>
        <w:rPr>
          <w:rFonts w:ascii="Times New Roman"/>
          <w:b/>
          <w:i w:val="false"/>
          <w:color w:val="000000"/>
        </w:rPr>
        <w:t>
______________________________________________________</w:t>
      </w:r>
      <w:r>
        <w:br/>
      </w:r>
      <w:r>
        <w:rPr>
          <w:rFonts w:ascii="Times New Roman"/>
          <w:b/>
          <w:i w:val="false"/>
          <w:color w:val="000000"/>
        </w:rPr>
        <w:t>
(наименование местного исполнительного органа, выдавшего справку распространителю)</w:t>
      </w:r>
    </w:p>
    <w:p>
      <w:pPr>
        <w:spacing w:after="0"/>
        <w:ind w:left="0"/>
        <w:jc w:val="both"/>
      </w:pPr>
      <w:r>
        <w:rPr>
          <w:rFonts w:ascii="Times New Roman"/>
          <w:b w:val="false"/>
          <w:i w:val="false"/>
          <w:color w:val="000000"/>
          <w:sz w:val="28"/>
        </w:rPr>
        <w:t>1) Не представлены все необходимые документы, предусмотренные в </w:t>
      </w:r>
      <w:r>
        <w:rPr>
          <w:rFonts w:ascii="Times New Roman"/>
          <w:b w:val="false"/>
          <w:i w:val="false"/>
          <w:color w:val="000000"/>
          <w:sz w:val="28"/>
        </w:rPr>
        <w:t>пункте 6</w:t>
      </w:r>
      <w:r>
        <w:rPr>
          <w:rFonts w:ascii="Times New Roman"/>
          <w:b w:val="false"/>
          <w:i w:val="false"/>
          <w:color w:val="000000"/>
          <w:sz w:val="28"/>
        </w:rPr>
        <w:t>, ПП № 843;</w:t>
      </w:r>
      <w:r>
        <w:br/>
      </w:r>
      <w:r>
        <w:rPr>
          <w:rFonts w:ascii="Times New Roman"/>
          <w:b w:val="false"/>
          <w:i w:val="false"/>
          <w:color w:val="000000"/>
          <w:sz w:val="28"/>
        </w:rPr>
        <w:t>
2) Указана не полная или недостоверная информация в документах;</w:t>
      </w:r>
      <w:r>
        <w:br/>
      </w:r>
      <w:r>
        <w:rPr>
          <w:rFonts w:ascii="Times New Roman"/>
          <w:b w:val="false"/>
          <w:i w:val="false"/>
          <w:color w:val="000000"/>
          <w:sz w:val="28"/>
        </w:rPr>
        <w:t>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жестокости, насилия и порнографии;</w:t>
      </w:r>
      <w:r>
        <w:br/>
      </w:r>
      <w:r>
        <w:rPr>
          <w:rFonts w:ascii="Times New Roman"/>
          <w:b w:val="false"/>
          <w:i w:val="false"/>
          <w:color w:val="000000"/>
          <w:sz w:val="28"/>
        </w:rPr>
        <w:t>
4) В отношении распространителя имеется решение суда, запрещающее ему занятие данным видом деятельности;</w:t>
      </w:r>
      <w:r>
        <w:br/>
      </w:r>
      <w:r>
        <w:rPr>
          <w:rFonts w:ascii="Times New Roman"/>
          <w:b w:val="false"/>
          <w:i w:val="false"/>
          <w:color w:val="000000"/>
          <w:sz w:val="28"/>
        </w:rPr>
        <w:t>
5) В отношении продукции иностранного СМИ имеется решение суда о наложении запрета на ее распространение на территории Республики Казахстан.</w:t>
      </w:r>
      <w:r>
        <w:br/>
      </w:r>
      <w:r>
        <w:rPr>
          <w:rFonts w:ascii="Times New Roman"/>
          <w:b w:val="false"/>
          <w:i w:val="false"/>
          <w:color w:val="000000"/>
          <w:sz w:val="28"/>
        </w:rPr>
        <w:t>
      В связи с этим постановка на учет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309"/>
        <w:gridCol w:w="1585"/>
        <w:gridCol w:w="1440"/>
        <w:gridCol w:w="1006"/>
        <w:gridCol w:w="1295"/>
        <w:gridCol w:w="1937"/>
        <w:gridCol w:w="1939"/>
        <w:gridCol w:w="1940"/>
      </w:tblGrid>
      <w:tr>
        <w:trPr>
          <w:trHeight w:val="66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названий иностран</w:t>
            </w:r>
            <w:r>
              <w:br/>
            </w:r>
            <w:r>
              <w:rPr>
                <w:rFonts w:ascii="Times New Roman"/>
                <w:b w:val="false"/>
                <w:i w:val="false"/>
                <w:color w:val="000000"/>
                <w:sz w:val="20"/>
              </w:rPr>
              <w:t>
ных СМИ, распространяемых на территории (области, города, района)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распростране</w:t>
            </w:r>
            <w:r>
              <w:br/>
            </w:r>
            <w:r>
              <w:rPr>
                <w:rFonts w:ascii="Times New Roman"/>
                <w:b w:val="false"/>
                <w:i w:val="false"/>
                <w:color w:val="000000"/>
                <w:sz w:val="20"/>
              </w:rPr>
              <w:t>
ния иностранного СМИ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языки распространяемого иностранного СМИ</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w:t>
            </w:r>
            <w:r>
              <w:br/>
            </w:r>
            <w:r>
              <w:rPr>
                <w:rFonts w:ascii="Times New Roman"/>
                <w:b w:val="false"/>
                <w:i w:val="false"/>
                <w:color w:val="000000"/>
                <w:sz w:val="20"/>
              </w:rPr>
              <w:t>
ть</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тематическая направленность распространяемого СМИ</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тво распространяемых экземп</w:t>
            </w:r>
            <w:r>
              <w:br/>
            </w:r>
            <w:r>
              <w:rPr>
                <w:rFonts w:ascii="Times New Roman"/>
                <w:b w:val="false"/>
                <w:i w:val="false"/>
                <w:color w:val="000000"/>
                <w:sz w:val="20"/>
              </w:rPr>
              <w:t>
ляров периоди</w:t>
            </w:r>
            <w:r>
              <w:br/>
            </w:r>
            <w:r>
              <w:rPr>
                <w:rFonts w:ascii="Times New Roman"/>
                <w:b w:val="false"/>
                <w:i w:val="false"/>
                <w:color w:val="000000"/>
                <w:sz w:val="20"/>
              </w:rPr>
              <w:t>
ческого печатно</w:t>
            </w:r>
            <w:r>
              <w:br/>
            </w:r>
            <w:r>
              <w:rPr>
                <w:rFonts w:ascii="Times New Roman"/>
                <w:b w:val="false"/>
                <w:i w:val="false"/>
                <w:color w:val="000000"/>
                <w:sz w:val="20"/>
              </w:rPr>
              <w:t>
го издания, в экземплярах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телевизионного и 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Ретран</w:t>
            </w:r>
            <w:r>
              <w:br/>
            </w:r>
            <w:r>
              <w:rPr>
                <w:rFonts w:ascii="Times New Roman"/>
                <w:b w:val="false"/>
                <w:i w:val="false"/>
                <w:color w:val="000000"/>
                <w:sz w:val="20"/>
              </w:rPr>
              <w:t>
сляции передач иностранных СМИ,</w:t>
            </w:r>
            <w:r>
              <w:br/>
            </w:r>
            <w:r>
              <w:rPr>
                <w:rFonts w:ascii="Times New Roman"/>
                <w:b w:val="false"/>
                <w:i w:val="false"/>
                <w:color w:val="000000"/>
                <w:sz w:val="20"/>
              </w:rPr>
              <w:t>
в часах и минутах</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мы, в часах и минутах</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 представляется возможным.</w:t>
      </w:r>
    </w:p>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внутренней политики__________________________</w:t>
      </w:r>
      <w:r>
        <w:br/>
      </w:r>
      <w:r>
        <w:rPr>
          <w:rFonts w:ascii="Times New Roman"/>
          <w:b w:val="false"/>
          <w:i w:val="false"/>
          <w:color w:val="000000"/>
          <w:sz w:val="28"/>
        </w:rPr>
        <w:t>
                                     (ФИО)</w:t>
      </w:r>
    </w:p>
    <w:p>
      <w:pPr>
        <w:spacing w:after="0"/>
        <w:ind w:left="0"/>
        <w:jc w:val="both"/>
      </w:pPr>
      <w:r>
        <w:drawing>
          <wp:inline distT="0" distB="0" distL="0" distR="0">
            <wp:extent cx="84582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458200" cy="5524500"/>
                    </a:xfrm>
                    <a:prstGeom prst="rect">
                      <a:avLst/>
                    </a:prstGeom>
                  </pic:spPr>
                </pic:pic>
              </a:graphicData>
            </a:graphic>
          </wp:inline>
        </w:drawing>
      </w:r>
    </w:p>
    <w:p>
      <w:pPr>
        <w:spacing w:after="0"/>
        <w:ind w:left="0"/>
        <w:jc w:val="left"/>
      </w:pPr>
      <w:r>
        <w:rPr>
          <w:rFonts w:ascii="Times New Roman"/>
          <w:b/>
          <w:i w:val="false"/>
          <w:color w:val="000000"/>
        </w:rPr>
        <w:t xml:space="preserve"> Форма выходного документа (комбинированный ответ)</w:t>
      </w:r>
    </w:p>
    <w:p>
      <w:pPr>
        <w:spacing w:after="0"/>
        <w:ind w:left="0"/>
        <w:jc w:val="both"/>
      </w:pPr>
      <w:r>
        <w:drawing>
          <wp:inline distT="0" distB="0" distL="0" distR="0">
            <wp:extent cx="85979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97900" cy="6731000"/>
                    </a:xfrm>
                    <a:prstGeom prst="rect">
                      <a:avLst/>
                    </a:prstGeom>
                  </pic:spPr>
                </pic:pic>
              </a:graphicData>
            </a:graphic>
          </wp:inline>
        </w:drawing>
      </w:r>
    </w:p>
    <w:p>
      <w:pPr>
        <w:spacing w:after="0"/>
        <w:ind w:left="0"/>
        <w:jc w:val="left"/>
      </w:pPr>
      <w:r>
        <w:rPr>
          <w:rFonts w:ascii="Times New Roman"/>
          <w:b/>
          <w:i w:val="false"/>
          <w:color w:val="000000"/>
        </w:rPr>
        <w:t xml:space="preserve"> Управление внутренней политики СПРАВКА № _________</w:t>
      </w:r>
      <w:r>
        <w:br/>
      </w:r>
      <w:r>
        <w:rPr>
          <w:rFonts w:ascii="Times New Roman"/>
          <w:b/>
          <w:i w:val="false"/>
          <w:color w:val="000000"/>
        </w:rPr>
        <w:t>
Об учете иностранных СМИ,</w:t>
      </w:r>
      <w:r>
        <w:br/>
      </w:r>
      <w:r>
        <w:rPr>
          <w:rFonts w:ascii="Times New Roman"/>
          <w:b/>
          <w:i w:val="false"/>
          <w:color w:val="000000"/>
        </w:rPr>
        <w:t>
распространяемых на территории (области, города)</w:t>
      </w:r>
    </w:p>
    <w:p>
      <w:pPr>
        <w:spacing w:after="0"/>
        <w:ind w:left="0"/>
        <w:jc w:val="both"/>
      </w:pPr>
      <w:r>
        <w:rPr>
          <w:rFonts w:ascii="Times New Roman"/>
          <w:b w:val="false"/>
          <w:i w:val="false"/>
          <w:color w:val="000000"/>
          <w:sz w:val="28"/>
        </w:rPr>
        <w:t>Настоящая Справка выдана ____________________________________________</w:t>
      </w:r>
      <w:r>
        <w:br/>
      </w:r>
      <w:r>
        <w:rPr>
          <w:rFonts w:ascii="Times New Roman"/>
          <w:b w:val="false"/>
          <w:i w:val="false"/>
          <w:color w:val="000000"/>
          <w:sz w:val="28"/>
        </w:rPr>
        <w:t>
(наименование распространителя и его организационно-правовая форма)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июля 2002 года № 843 «Об утверждении Правил учета иностранных средств массовой информации, распространяемых в Республике Казахстан», о согласии на распространение иностранных средств массовой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53"/>
        <w:gridCol w:w="1533"/>
        <w:gridCol w:w="1393"/>
        <w:gridCol w:w="973"/>
        <w:gridCol w:w="1253"/>
        <w:gridCol w:w="1873"/>
        <w:gridCol w:w="1874"/>
        <w:gridCol w:w="1875"/>
      </w:tblGrid>
      <w:tr>
        <w:trPr>
          <w:trHeight w:val="6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чень назва</w:t>
            </w:r>
            <w:r>
              <w:br/>
            </w:r>
            <w:r>
              <w:rPr>
                <w:rFonts w:ascii="Times New Roman"/>
                <w:b w:val="false"/>
                <w:i w:val="false"/>
                <w:color w:val="000000"/>
                <w:sz w:val="20"/>
              </w:rPr>
              <w:t>
ний инос</w:t>
            </w:r>
            <w:r>
              <w:br/>
            </w:r>
            <w:r>
              <w:rPr>
                <w:rFonts w:ascii="Times New Roman"/>
                <w:b w:val="false"/>
                <w:i w:val="false"/>
                <w:color w:val="000000"/>
                <w:sz w:val="20"/>
              </w:rPr>
              <w:t>
транных СМИ, распространяе</w:t>
            </w:r>
            <w:r>
              <w:br/>
            </w:r>
            <w:r>
              <w:rPr>
                <w:rFonts w:ascii="Times New Roman"/>
                <w:b w:val="false"/>
                <w:i w:val="false"/>
                <w:color w:val="000000"/>
                <w:sz w:val="20"/>
              </w:rPr>
              <w:t>
мых на терри</w:t>
            </w:r>
            <w:r>
              <w:br/>
            </w:r>
            <w:r>
              <w:rPr>
                <w:rFonts w:ascii="Times New Roman"/>
                <w:b w:val="false"/>
                <w:i w:val="false"/>
                <w:color w:val="000000"/>
                <w:sz w:val="20"/>
              </w:rPr>
              <w:t>
тории (области, города, района)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распространения иностранного СМИ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языки распространяемого иностранного СМИ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w:t>
            </w:r>
            <w:r>
              <w:br/>
            </w:r>
            <w:r>
              <w:rPr>
                <w:rFonts w:ascii="Times New Roman"/>
                <w:b w:val="false"/>
                <w:i w:val="false"/>
                <w:color w:val="000000"/>
                <w:sz w:val="20"/>
              </w:rPr>
              <w:t>
ть</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тематическая направлен</w:t>
            </w:r>
            <w:r>
              <w:br/>
            </w:r>
            <w:r>
              <w:rPr>
                <w:rFonts w:ascii="Times New Roman"/>
                <w:b w:val="false"/>
                <w:i w:val="false"/>
                <w:color w:val="000000"/>
                <w:sz w:val="20"/>
              </w:rPr>
              <w:t>
ность распространяе</w:t>
            </w:r>
            <w:r>
              <w:br/>
            </w:r>
            <w:r>
              <w:rPr>
                <w:rFonts w:ascii="Times New Roman"/>
                <w:b w:val="false"/>
                <w:i w:val="false"/>
                <w:color w:val="000000"/>
                <w:sz w:val="20"/>
              </w:rPr>
              <w:t>
мого СМИ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тво распространяемых экземпляров периодического печат</w:t>
            </w:r>
            <w:r>
              <w:br/>
            </w:r>
            <w:r>
              <w:rPr>
                <w:rFonts w:ascii="Times New Roman"/>
                <w:b w:val="false"/>
                <w:i w:val="false"/>
                <w:color w:val="000000"/>
                <w:sz w:val="20"/>
              </w:rPr>
              <w:t>
ного издания, в экземплярах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телевизионного и 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Ретран</w:t>
            </w:r>
            <w:r>
              <w:br/>
            </w:r>
            <w:r>
              <w:rPr>
                <w:rFonts w:ascii="Times New Roman"/>
                <w:b w:val="false"/>
                <w:i w:val="false"/>
                <w:color w:val="000000"/>
                <w:sz w:val="20"/>
              </w:rPr>
              <w:t>
сляции передач иностранных СМИ,</w:t>
            </w:r>
            <w:r>
              <w:br/>
            </w:r>
            <w:r>
              <w:rPr>
                <w:rFonts w:ascii="Times New Roman"/>
                <w:b w:val="false"/>
                <w:i w:val="false"/>
                <w:color w:val="000000"/>
                <w:sz w:val="20"/>
              </w:rPr>
              <w:t>
в часах и минутах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мы, в часах и минутах</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Отказ об учете иностранного СМИ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53"/>
        <w:gridCol w:w="1533"/>
        <w:gridCol w:w="1393"/>
        <w:gridCol w:w="973"/>
        <w:gridCol w:w="1253"/>
        <w:gridCol w:w="1873"/>
        <w:gridCol w:w="1874"/>
        <w:gridCol w:w="1875"/>
      </w:tblGrid>
      <w:tr>
        <w:trPr>
          <w:trHeight w:val="6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чень наз</w:t>
            </w:r>
            <w:r>
              <w:br/>
            </w:r>
            <w:r>
              <w:rPr>
                <w:rFonts w:ascii="Times New Roman"/>
                <w:b w:val="false"/>
                <w:i w:val="false"/>
                <w:color w:val="000000"/>
                <w:sz w:val="20"/>
              </w:rPr>
              <w:t>
ваний инос</w:t>
            </w:r>
            <w:r>
              <w:br/>
            </w:r>
            <w:r>
              <w:rPr>
                <w:rFonts w:ascii="Times New Roman"/>
                <w:b w:val="false"/>
                <w:i w:val="false"/>
                <w:color w:val="000000"/>
                <w:sz w:val="20"/>
              </w:rPr>
              <w:t>
транных СМИ, распро</w:t>
            </w:r>
            <w:r>
              <w:br/>
            </w:r>
            <w:r>
              <w:rPr>
                <w:rFonts w:ascii="Times New Roman"/>
                <w:b w:val="false"/>
                <w:i w:val="false"/>
                <w:color w:val="000000"/>
                <w:sz w:val="20"/>
              </w:rPr>
              <w:t>
страня</w:t>
            </w:r>
            <w:r>
              <w:br/>
            </w:r>
            <w:r>
              <w:rPr>
                <w:rFonts w:ascii="Times New Roman"/>
                <w:b w:val="false"/>
                <w:i w:val="false"/>
                <w:color w:val="000000"/>
                <w:sz w:val="20"/>
              </w:rPr>
              <w:t>
емых на территории (облас</w:t>
            </w:r>
            <w:r>
              <w:br/>
            </w:r>
            <w:r>
              <w:rPr>
                <w:rFonts w:ascii="Times New Roman"/>
                <w:b w:val="false"/>
                <w:i w:val="false"/>
                <w:color w:val="000000"/>
                <w:sz w:val="20"/>
              </w:rPr>
              <w:t>
ти, города, района)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распространения иностранного СМИ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языки распространяемого иностранного СМИ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тема</w:t>
            </w:r>
            <w:r>
              <w:br/>
            </w:r>
            <w:r>
              <w:rPr>
                <w:rFonts w:ascii="Times New Roman"/>
                <w:b w:val="false"/>
                <w:i w:val="false"/>
                <w:color w:val="000000"/>
                <w:sz w:val="20"/>
              </w:rPr>
              <w:t>
тическая направленность распространяемого СМИ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тво распространяемых экземпляров периоди</w:t>
            </w:r>
            <w:r>
              <w:br/>
            </w:r>
            <w:r>
              <w:rPr>
                <w:rFonts w:ascii="Times New Roman"/>
                <w:b w:val="false"/>
                <w:i w:val="false"/>
                <w:color w:val="000000"/>
                <w:sz w:val="20"/>
              </w:rPr>
              <w:t>
ческого печат</w:t>
            </w:r>
            <w:r>
              <w:br/>
            </w:r>
            <w:r>
              <w:rPr>
                <w:rFonts w:ascii="Times New Roman"/>
                <w:b w:val="false"/>
                <w:i w:val="false"/>
                <w:color w:val="000000"/>
                <w:sz w:val="20"/>
              </w:rPr>
              <w:t>
ного издания, в экземплярах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телевизионного и радиовещания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Ретрансляции передач иностранных СМИ,</w:t>
            </w:r>
            <w:r>
              <w:br/>
            </w:r>
            <w:r>
              <w:rPr>
                <w:rFonts w:ascii="Times New Roman"/>
                <w:b w:val="false"/>
                <w:i w:val="false"/>
                <w:color w:val="000000"/>
                <w:sz w:val="20"/>
              </w:rPr>
              <w:t>
в часах и минутах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мы, в часах и минутах</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связи с тем, что:</w:t>
      </w:r>
      <w:r>
        <w:br/>
      </w:r>
      <w:r>
        <w:rPr>
          <w:rFonts w:ascii="Times New Roman"/>
          <w:b w:val="false"/>
          <w:i w:val="false"/>
          <w:color w:val="000000"/>
          <w:sz w:val="28"/>
        </w:rPr>
        <w:t>
      1) Не представлены все необходимые документы, предусмотренные в </w:t>
      </w:r>
      <w:r>
        <w:rPr>
          <w:rFonts w:ascii="Times New Roman"/>
          <w:b w:val="false"/>
          <w:i w:val="false"/>
          <w:color w:val="000000"/>
          <w:sz w:val="28"/>
        </w:rPr>
        <w:t>пункте 6</w:t>
      </w:r>
      <w:r>
        <w:rPr>
          <w:rFonts w:ascii="Times New Roman"/>
          <w:b w:val="false"/>
          <w:i w:val="false"/>
          <w:color w:val="000000"/>
          <w:sz w:val="28"/>
        </w:rPr>
        <w:t>, ПП № 843;</w:t>
      </w:r>
      <w:r>
        <w:br/>
      </w:r>
      <w:r>
        <w:rPr>
          <w:rFonts w:ascii="Times New Roman"/>
          <w:b w:val="false"/>
          <w:i w:val="false"/>
          <w:color w:val="000000"/>
          <w:sz w:val="28"/>
        </w:rPr>
        <w:t>
      2) Указана не полная или недостоверная информация в документах;</w:t>
      </w:r>
      <w:r>
        <w:br/>
      </w:r>
      <w:r>
        <w:rPr>
          <w:rFonts w:ascii="Times New Roman"/>
          <w:b w:val="false"/>
          <w:i w:val="false"/>
          <w:color w:val="000000"/>
          <w:sz w:val="28"/>
        </w:rPr>
        <w:t>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жестокости, насилия и порнографии;</w:t>
      </w:r>
      <w:r>
        <w:br/>
      </w:r>
      <w:r>
        <w:rPr>
          <w:rFonts w:ascii="Times New Roman"/>
          <w:b w:val="false"/>
          <w:i w:val="false"/>
          <w:color w:val="000000"/>
          <w:sz w:val="28"/>
        </w:rPr>
        <w:t>
      4) В отношении распространителя имеется решение суда, запрещающее ему занятие данным видом деятельности;</w:t>
      </w:r>
      <w:r>
        <w:br/>
      </w:r>
      <w:r>
        <w:rPr>
          <w:rFonts w:ascii="Times New Roman"/>
          <w:b w:val="false"/>
          <w:i w:val="false"/>
          <w:color w:val="000000"/>
          <w:sz w:val="28"/>
        </w:rPr>
        <w:t>
      5) В отношении продукции иностранного СМИ имеется решение суда о наложении запрета на ее распространение на территории Республики Казахстан.</w:t>
      </w:r>
    </w:p>
    <w:p>
      <w:pPr>
        <w:spacing w:after="0"/>
        <w:ind w:left="0"/>
        <w:jc w:val="both"/>
      </w:pPr>
      <w:r>
        <w:rPr>
          <w:rFonts w:ascii="Times New Roman"/>
          <w:b w:val="false"/>
          <w:i w:val="false"/>
          <w:color w:val="000000"/>
          <w:sz w:val="28"/>
        </w:rPr>
        <w:t>постановка на учет не представляется возможным.</w:t>
      </w:r>
    </w:p>
    <w:p>
      <w:pPr>
        <w:spacing w:after="0"/>
        <w:ind w:left="0"/>
        <w:jc w:val="both"/>
      </w:pPr>
      <w:r>
        <w:rPr>
          <w:rFonts w:ascii="Times New Roman"/>
          <w:b w:val="false"/>
          <w:i w:val="false"/>
          <w:color w:val="000000"/>
          <w:sz w:val="28"/>
        </w:rPr>
        <w:t>Срок действия справки – до « 31 » декабря 201___ года.</w:t>
      </w:r>
    </w:p>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внутренней политики __________________________</w:t>
      </w:r>
      <w:r>
        <w:br/>
      </w:r>
      <w:r>
        <w:rPr>
          <w:rFonts w:ascii="Times New Roman"/>
          <w:b w:val="false"/>
          <w:i w:val="false"/>
          <w:color w:val="000000"/>
          <w:sz w:val="28"/>
        </w:rPr>
        <w:t>
                                     (ФИО)</w:t>
      </w:r>
    </w:p>
    <w:p>
      <w:pPr>
        <w:spacing w:after="0"/>
        <w:ind w:left="0"/>
        <w:jc w:val="both"/>
      </w:pPr>
      <w:r>
        <w:drawing>
          <wp:inline distT="0" distB="0" distL="0" distR="0">
            <wp:extent cx="87884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88400" cy="5257800"/>
                    </a:xfrm>
                    <a:prstGeom prst="rect">
                      <a:avLst/>
                    </a:prstGeom>
                  </pic:spPr>
                </pic:pic>
              </a:graphicData>
            </a:graphic>
          </wp:inline>
        </w:drawing>
      </w:r>
    </w:p>
    <w:bookmarkStart w:name="z33" w:id="14"/>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w:t>
      </w:r>
      <w:r>
        <w:br/>
      </w:r>
      <w:r>
        <w:rPr>
          <w:rFonts w:ascii="Times New Roman"/>
          <w:b w:val="false"/>
          <w:i w:val="false"/>
          <w:color w:val="000000"/>
          <w:sz w:val="28"/>
        </w:rPr>
        <w:t>
территории области</w:t>
      </w:r>
      <w:r>
        <w:br/>
      </w:r>
      <w:r>
        <w:rPr>
          <w:rFonts w:ascii="Times New Roman"/>
          <w:b w:val="false"/>
          <w:i w:val="false"/>
          <w:color w:val="000000"/>
          <w:sz w:val="28"/>
        </w:rPr>
        <w:t>
(города республиканского</w:t>
      </w:r>
      <w:r>
        <w:br/>
      </w:r>
      <w:r>
        <w:rPr>
          <w:rFonts w:ascii="Times New Roman"/>
          <w:b w:val="false"/>
          <w:i w:val="false"/>
          <w:color w:val="000000"/>
          <w:sz w:val="28"/>
        </w:rPr>
        <w:t>
значения, столицы)»</w:t>
      </w:r>
    </w:p>
    <w:bookmarkEnd w:id="14"/>
    <w:p>
      <w:pPr>
        <w:spacing w:after="0"/>
        <w:ind w:left="0"/>
        <w:jc w:val="left"/>
      </w:pPr>
      <w:r>
        <w:rPr>
          <w:rFonts w:ascii="Times New Roman"/>
          <w:b/>
          <w:i w:val="false"/>
          <w:color w:val="000000"/>
        </w:rPr>
        <w:t xml:space="preserve"> Форма анкеты для определения показателей</w:t>
      </w:r>
      <w:r>
        <w:br/>
      </w:r>
      <w:r>
        <w:rPr>
          <w:rFonts w:ascii="Times New Roman"/>
          <w:b/>
          <w:i w:val="false"/>
          <w:color w:val="000000"/>
        </w:rPr>
        <w:t>
электронной государственной услуги: «качество» и «доступность»____________________________________________________</w:t>
      </w:r>
      <w:r>
        <w:br/>
      </w:r>
      <w:r>
        <w:rPr>
          <w:rFonts w:ascii="Times New Roman"/>
          <w:b/>
          <w:i w:val="false"/>
          <w:color w:val="000000"/>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