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be02" w14:textId="898be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Акмолинского областного маслихата от 2 декабря 2011 года № 4С-39-2 "Об областном бюджете на 2012-2014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Акмолинского областного маслихата от 18 сентября 2012 года № 5С-6-2. Зарегистрировано Департаментом юстиции Акмолинской области 21 сентября 2012 года № 3445. Утратило силу в связи с истечением срока применения - (письмо Акмолинского областного маслихата от 25 декабря 2014 года № 2-1-683)</w:t>
      </w:r>
    </w:p>
    <w:p>
      <w:pPr>
        <w:spacing w:after="0"/>
        <w:ind w:left="0"/>
        <w:jc w:val="both"/>
      </w:pPr>
      <w:r>
        <w:rPr>
          <w:rFonts w:ascii="Times New Roman"/>
          <w:b w:val="false"/>
          <w:i w:val="false"/>
          <w:color w:val="ff0000"/>
          <w:sz w:val="28"/>
        </w:rPr>
        <w:t>      Сноска. Утратило силу в связи с истечением срока применения - (письмо Акмолинского областного маслихата от 25.12.2014 № 2-1-683).</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106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Акмолинский областной маслихат 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Акмолинского областного маслихата «Об областном бюджете на 2012 – 2014 годы» от 2 декабря 2011 года № 4С-39-2 (зарегистрировано в Реестре государственной регистрации нормативных правовых актов № 3414, опубликовано 5 января 2012 года в газете «Арқа ажары», 5 января 2012 года в газете «Акмолинская правда»)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«1. Утвердить областной бюджет на 2012 – 2014 годы, согласно приложениям 1, 2 и 3 соответственно, в том числе на 2012 год в следующих объемах:</w:t>
      </w:r>
      <w:r>
        <w:br/>
      </w:r>
      <w:r>
        <w:rPr>
          <w:rFonts w:ascii="Times New Roman"/>
          <w:b w:val="false"/>
          <w:i w:val="false"/>
          <w:color w:val="000000"/>
          <w:sz w:val="28"/>
        </w:rPr>
        <w:t>
</w:t>
      </w:r>
      <w:r>
        <w:rPr>
          <w:rFonts w:ascii="Times New Roman"/>
          <w:b w:val="false"/>
          <w:i w:val="false"/>
          <w:color w:val="000000"/>
          <w:sz w:val="28"/>
        </w:rPr>
        <w:t>
      1) доходы – 115 021 614,9 тысяч тенге, в том числе:</w:t>
      </w:r>
      <w:r>
        <w:br/>
      </w:r>
      <w:r>
        <w:rPr>
          <w:rFonts w:ascii="Times New Roman"/>
          <w:b w:val="false"/>
          <w:i w:val="false"/>
          <w:color w:val="000000"/>
          <w:sz w:val="28"/>
        </w:rPr>
        <w:t>
      налоговые поступления – 11 983 496,7 тысяч тенге;</w:t>
      </w:r>
      <w:r>
        <w:br/>
      </w:r>
      <w:r>
        <w:rPr>
          <w:rFonts w:ascii="Times New Roman"/>
          <w:b w:val="false"/>
          <w:i w:val="false"/>
          <w:color w:val="000000"/>
          <w:sz w:val="28"/>
        </w:rPr>
        <w:t>
      неналоговые поступления – 643 467,3 тысяч тенге;</w:t>
      </w:r>
      <w:r>
        <w:br/>
      </w:r>
      <w:r>
        <w:rPr>
          <w:rFonts w:ascii="Times New Roman"/>
          <w:b w:val="false"/>
          <w:i w:val="false"/>
          <w:color w:val="000000"/>
          <w:sz w:val="28"/>
        </w:rPr>
        <w:t>
      поступления от продажи основного капитала – 4 814,4 тысяч тенге;</w:t>
      </w:r>
      <w:r>
        <w:br/>
      </w:r>
      <w:r>
        <w:rPr>
          <w:rFonts w:ascii="Times New Roman"/>
          <w:b w:val="false"/>
          <w:i w:val="false"/>
          <w:color w:val="000000"/>
          <w:sz w:val="28"/>
        </w:rPr>
        <w:t>
      поступления трансфертов – 102 389 836,5 тысяч тенге;</w:t>
      </w:r>
      <w:r>
        <w:br/>
      </w:r>
      <w:r>
        <w:rPr>
          <w:rFonts w:ascii="Times New Roman"/>
          <w:b w:val="false"/>
          <w:i w:val="false"/>
          <w:color w:val="000000"/>
          <w:sz w:val="28"/>
        </w:rPr>
        <w:t>
</w:t>
      </w:r>
      <w:r>
        <w:rPr>
          <w:rFonts w:ascii="Times New Roman"/>
          <w:b w:val="false"/>
          <w:i w:val="false"/>
          <w:color w:val="000000"/>
          <w:sz w:val="28"/>
        </w:rPr>
        <w:t>
      2) затраты – 117 154 239,1 тысяч тенге;</w:t>
      </w:r>
      <w:r>
        <w:br/>
      </w:r>
      <w:r>
        <w:rPr>
          <w:rFonts w:ascii="Times New Roman"/>
          <w:b w:val="false"/>
          <w:i w:val="false"/>
          <w:color w:val="000000"/>
          <w:sz w:val="28"/>
        </w:rPr>
        <w:t>
</w:t>
      </w:r>
      <w:r>
        <w:rPr>
          <w:rFonts w:ascii="Times New Roman"/>
          <w:b w:val="false"/>
          <w:i w:val="false"/>
          <w:color w:val="000000"/>
          <w:sz w:val="28"/>
        </w:rPr>
        <w:t>
      3) чистое бюджетное кредитование – 855 447,7 тысяч тенге, в том числе:</w:t>
      </w:r>
      <w:r>
        <w:br/>
      </w:r>
      <w:r>
        <w:rPr>
          <w:rFonts w:ascii="Times New Roman"/>
          <w:b w:val="false"/>
          <w:i w:val="false"/>
          <w:color w:val="000000"/>
          <w:sz w:val="28"/>
        </w:rPr>
        <w:t>
      бюджетные кредиты – 1 625 045,0 тысяч тенге;</w:t>
      </w:r>
      <w:r>
        <w:br/>
      </w:r>
      <w:r>
        <w:rPr>
          <w:rFonts w:ascii="Times New Roman"/>
          <w:b w:val="false"/>
          <w:i w:val="false"/>
          <w:color w:val="000000"/>
          <w:sz w:val="28"/>
        </w:rPr>
        <w:t>
      погашение бюджетных кредитов – 769 597,3 тысяч тенге;</w:t>
      </w:r>
      <w:r>
        <w:br/>
      </w:r>
      <w:r>
        <w:rPr>
          <w:rFonts w:ascii="Times New Roman"/>
          <w:b w:val="false"/>
          <w:i w:val="false"/>
          <w:color w:val="000000"/>
          <w:sz w:val="28"/>
        </w:rPr>
        <w:t>
</w:t>
      </w:r>
      <w:r>
        <w:rPr>
          <w:rFonts w:ascii="Times New Roman"/>
          <w:b w:val="false"/>
          <w:i w:val="false"/>
          <w:color w:val="000000"/>
          <w:sz w:val="28"/>
        </w:rPr>
        <w:t>
      4) сальдо по операциям с финансовыми активами – 718 161,0 тысяча тенге, в том числе:</w:t>
      </w:r>
      <w:r>
        <w:br/>
      </w:r>
      <w:r>
        <w:rPr>
          <w:rFonts w:ascii="Times New Roman"/>
          <w:b w:val="false"/>
          <w:i w:val="false"/>
          <w:color w:val="000000"/>
          <w:sz w:val="28"/>
        </w:rPr>
        <w:t>
      приобретение финансовых активов – 718 161,0 тысяча тенге;</w:t>
      </w:r>
      <w:r>
        <w:br/>
      </w:r>
      <w:r>
        <w:rPr>
          <w:rFonts w:ascii="Times New Roman"/>
          <w:b w:val="false"/>
          <w:i w:val="false"/>
          <w:color w:val="000000"/>
          <w:sz w:val="28"/>
        </w:rPr>
        <w:t>
</w:t>
      </w:r>
      <w:r>
        <w:rPr>
          <w:rFonts w:ascii="Times New Roman"/>
          <w:b w:val="false"/>
          <w:i w:val="false"/>
          <w:color w:val="000000"/>
          <w:sz w:val="28"/>
        </w:rPr>
        <w:t>
      5) дефицит (профицит) бюджета – -3 706 232,9 тысячи тенге;</w:t>
      </w:r>
      <w:r>
        <w:br/>
      </w:r>
      <w:r>
        <w:rPr>
          <w:rFonts w:ascii="Times New Roman"/>
          <w:b w:val="false"/>
          <w:i w:val="false"/>
          <w:color w:val="000000"/>
          <w:sz w:val="28"/>
        </w:rPr>
        <w:t>
</w:t>
      </w:r>
      <w:r>
        <w:rPr>
          <w:rFonts w:ascii="Times New Roman"/>
          <w:b w:val="false"/>
          <w:i w:val="false"/>
          <w:color w:val="000000"/>
          <w:sz w:val="28"/>
        </w:rPr>
        <w:t>
      6) финансирование дефицита (использование профицита) бюджета – 3 706 232,9 тысячи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«8. Учесть, что в областном бюджете на 2012 год предусмотрено погашение бюджетных кредитов в республиканский бюджет в сумме 616 712,7 тысяч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«9. Утвердить резерв местного исполнительного органа области на 2012 год в сумме 252 680,0 тысяч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Председатель сессии</w:t>
      </w:r>
      <w:r>
        <w:br/>
      </w:r>
      <w:r>
        <w:rPr>
          <w:rFonts w:ascii="Times New Roman"/>
          <w:b w:val="false"/>
          <w:i w:val="false"/>
          <w:color w:val="000000"/>
          <w:sz w:val="28"/>
        </w:rPr>
        <w:t>
</w:t>
      </w:r>
      <w:r>
        <w:rPr>
          <w:rFonts w:ascii="Times New Roman"/>
          <w:b w:val="false"/>
          <w:i/>
          <w:color w:val="000000"/>
          <w:sz w:val="28"/>
        </w:rPr>
        <w:t>      Акмолинского областного</w:t>
      </w:r>
      <w:r>
        <w:br/>
      </w:r>
      <w:r>
        <w:rPr>
          <w:rFonts w:ascii="Times New Roman"/>
          <w:b w:val="false"/>
          <w:i w:val="false"/>
          <w:color w:val="000000"/>
          <w:sz w:val="28"/>
        </w:rPr>
        <w:t>
</w:t>
      </w:r>
      <w:r>
        <w:rPr>
          <w:rFonts w:ascii="Times New Roman"/>
          <w:b w:val="false"/>
          <w:i/>
          <w:color w:val="000000"/>
          <w:sz w:val="28"/>
        </w:rPr>
        <w:t>      маслихата                                  А.Тайшытаев</w:t>
      </w:r>
    </w:p>
    <w:p>
      <w:pPr>
        <w:spacing w:after="0"/>
        <w:ind w:left="0"/>
        <w:jc w:val="both"/>
      </w:pPr>
      <w:r>
        <w:rPr>
          <w:rFonts w:ascii="Times New Roman"/>
          <w:b w:val="false"/>
          <w:i/>
          <w:color w:val="000000"/>
          <w:sz w:val="28"/>
        </w:rPr>
        <w:t>      Секретарь Акмолинского</w:t>
      </w:r>
      <w:r>
        <w:br/>
      </w:r>
      <w:r>
        <w:rPr>
          <w:rFonts w:ascii="Times New Roman"/>
          <w:b w:val="false"/>
          <w:i w:val="false"/>
          <w:color w:val="000000"/>
          <w:sz w:val="28"/>
        </w:rPr>
        <w:t>
</w:t>
      </w:r>
      <w:r>
        <w:rPr>
          <w:rFonts w:ascii="Times New Roman"/>
          <w:b w:val="false"/>
          <w:i/>
          <w:color w:val="000000"/>
          <w:sz w:val="28"/>
        </w:rPr>
        <w:t>      областного маслихата                       Н.Дьячек</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w:t>
      </w:r>
      <w:r>
        <w:rPr>
          <w:rFonts w:ascii="Times New Roman"/>
          <w:b w:val="false"/>
          <w:i/>
          <w:color w:val="000000"/>
          <w:sz w:val="28"/>
        </w:rPr>
        <w:t>Аким Акмолинской</w:t>
      </w:r>
      <w:r>
        <w:br/>
      </w:r>
      <w:r>
        <w:rPr>
          <w:rFonts w:ascii="Times New Roman"/>
          <w:b w:val="false"/>
          <w:i w:val="false"/>
          <w:color w:val="000000"/>
          <w:sz w:val="28"/>
        </w:rPr>
        <w:t>
</w:t>
      </w:r>
      <w:r>
        <w:rPr>
          <w:rFonts w:ascii="Times New Roman"/>
          <w:b w:val="false"/>
          <w:i/>
          <w:color w:val="000000"/>
          <w:sz w:val="28"/>
        </w:rPr>
        <w:t>      области                                    К.Кожамжаров</w:t>
      </w:r>
    </w:p>
    <w:p>
      <w:pPr>
        <w:spacing w:after="0"/>
        <w:ind w:left="0"/>
        <w:jc w:val="both"/>
      </w:pPr>
      <w:r>
        <w:rPr>
          <w:rFonts w:ascii="Times New Roman"/>
          <w:b w:val="false"/>
          <w:i/>
          <w:color w:val="000000"/>
          <w:sz w:val="28"/>
        </w:rPr>
        <w:t>      И.о.начальника государственного</w:t>
      </w:r>
      <w:r>
        <w:br/>
      </w:r>
      <w:r>
        <w:rPr>
          <w:rFonts w:ascii="Times New Roman"/>
          <w:b w:val="false"/>
          <w:i w:val="false"/>
          <w:color w:val="000000"/>
          <w:sz w:val="28"/>
        </w:rPr>
        <w:t>
</w:t>
      </w:r>
      <w:r>
        <w:rPr>
          <w:rFonts w:ascii="Times New Roman"/>
          <w:b w:val="false"/>
          <w:i/>
          <w:color w:val="000000"/>
          <w:sz w:val="28"/>
        </w:rPr>
        <w:t>      учреждения «Управление экономики</w:t>
      </w:r>
      <w:r>
        <w:br/>
      </w:r>
      <w:r>
        <w:rPr>
          <w:rFonts w:ascii="Times New Roman"/>
          <w:b w:val="false"/>
          <w:i w:val="false"/>
          <w:color w:val="000000"/>
          <w:sz w:val="28"/>
        </w:rPr>
        <w:t>
</w:t>
      </w:r>
      <w:r>
        <w:rPr>
          <w:rFonts w:ascii="Times New Roman"/>
          <w:b w:val="false"/>
          <w:i/>
          <w:color w:val="000000"/>
          <w:sz w:val="28"/>
        </w:rPr>
        <w:t>      и бюджетного планирования</w:t>
      </w:r>
      <w:r>
        <w:br/>
      </w:r>
      <w:r>
        <w:rPr>
          <w:rFonts w:ascii="Times New Roman"/>
          <w:b w:val="false"/>
          <w:i w:val="false"/>
          <w:color w:val="000000"/>
          <w:sz w:val="28"/>
        </w:rPr>
        <w:t>
</w:t>
      </w:r>
      <w:r>
        <w:rPr>
          <w:rFonts w:ascii="Times New Roman"/>
          <w:b w:val="false"/>
          <w:i/>
          <w:color w:val="000000"/>
          <w:sz w:val="28"/>
        </w:rPr>
        <w:t>      Акмолинской области»                       Б.Малгаждаров</w:t>
      </w:r>
    </w:p>
    <w:bookmarkStart w:name="z14"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Акмолинского</w:t>
      </w:r>
      <w:r>
        <w:br/>
      </w:r>
      <w:r>
        <w:rPr>
          <w:rFonts w:ascii="Times New Roman"/>
          <w:b w:val="false"/>
          <w:i w:val="false"/>
          <w:color w:val="000000"/>
          <w:sz w:val="28"/>
        </w:rPr>
        <w:t>
областного маслихата</w:t>
      </w:r>
      <w:r>
        <w:br/>
      </w:r>
      <w:r>
        <w:rPr>
          <w:rFonts w:ascii="Times New Roman"/>
          <w:b w:val="false"/>
          <w:i w:val="false"/>
          <w:color w:val="000000"/>
          <w:sz w:val="28"/>
        </w:rPr>
        <w:t>
от 18 сентября 2012 года</w:t>
      </w:r>
      <w:r>
        <w:br/>
      </w:r>
      <w:r>
        <w:rPr>
          <w:rFonts w:ascii="Times New Roman"/>
          <w:b w:val="false"/>
          <w:i w:val="false"/>
          <w:color w:val="000000"/>
          <w:sz w:val="28"/>
        </w:rPr>
        <w:t>
№ 5С-6-2</w:t>
      </w:r>
    </w:p>
    <w:bookmarkEnd w:id="1"/>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к решению Акмолинского</w:t>
      </w:r>
      <w:r>
        <w:br/>
      </w:r>
      <w:r>
        <w:rPr>
          <w:rFonts w:ascii="Times New Roman"/>
          <w:b w:val="false"/>
          <w:i w:val="false"/>
          <w:color w:val="000000"/>
          <w:sz w:val="28"/>
        </w:rPr>
        <w:t>
областного маслихата</w:t>
      </w:r>
      <w:r>
        <w:br/>
      </w:r>
      <w:r>
        <w:rPr>
          <w:rFonts w:ascii="Times New Roman"/>
          <w:b w:val="false"/>
          <w:i w:val="false"/>
          <w:color w:val="000000"/>
          <w:sz w:val="28"/>
        </w:rPr>
        <w:t>
от 2 декабря 2011 года</w:t>
      </w:r>
      <w:r>
        <w:br/>
      </w:r>
      <w:r>
        <w:rPr>
          <w:rFonts w:ascii="Times New Roman"/>
          <w:b w:val="false"/>
          <w:i w:val="false"/>
          <w:color w:val="000000"/>
          <w:sz w:val="28"/>
        </w:rPr>
        <w:t>
№ 4С-39-2</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Областной бюджет на 2012 год</w:t>
      </w:r>
      <w:r>
        <w:br/>
      </w:r>
      <w:r>
        <w:rPr>
          <w:rFonts w:ascii="Times New Roman"/>
          <w:b/>
          <w:i w:val="false"/>
          <w:color w:val="000000"/>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389"/>
        <w:gridCol w:w="326"/>
        <w:gridCol w:w="394"/>
        <w:gridCol w:w="8848"/>
        <w:gridCol w:w="279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15"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15"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15"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115 021 614,9</w:t>
            </w:r>
          </w:p>
        </w:tc>
      </w:tr>
      <w:tr>
        <w:trPr>
          <w:trHeight w:val="42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11 983 496,7</w:t>
            </w:r>
          </w:p>
        </w:tc>
      </w:tr>
      <w:tr>
        <w:trPr>
          <w:trHeight w:val="45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10 613 261,9</w:t>
            </w:r>
          </w:p>
        </w:tc>
      </w:tr>
      <w:tr>
        <w:trPr>
          <w:trHeight w:val="45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10 613 261,9</w:t>
            </w:r>
          </w:p>
        </w:tc>
      </w:tr>
      <w:tr>
        <w:trPr>
          <w:trHeight w:val="795"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 с доходов, облагаемых у источника выплаты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10 492 991,6</w:t>
            </w:r>
          </w:p>
        </w:tc>
      </w:tr>
      <w:tr>
        <w:trPr>
          <w:trHeight w:val="795"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 с доходов иностранных граждан, облагаемых у источника выплаты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120 270,3</w:t>
            </w:r>
          </w:p>
        </w:tc>
      </w:tr>
      <w:tr>
        <w:trPr>
          <w:trHeight w:val="81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1 370 234,8</w:t>
            </w:r>
          </w:p>
        </w:tc>
      </w:tr>
      <w:tr>
        <w:trPr>
          <w:trHeight w:val="78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1 370 234,8</w:t>
            </w:r>
          </w:p>
        </w:tc>
      </w:tr>
      <w:tr>
        <w:trPr>
          <w:trHeight w:val="84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пользование водными ресурсами поверхностных источников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10 245,0</w:t>
            </w:r>
          </w:p>
        </w:tc>
      </w:tr>
      <w:tr>
        <w:trPr>
          <w:trHeight w:val="60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лесные пользования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69 983,0</w:t>
            </w:r>
          </w:p>
        </w:tc>
      </w:tr>
      <w:tr>
        <w:trPr>
          <w:trHeight w:val="51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эмиссии в окружающую среду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1 290 006,8</w:t>
            </w:r>
          </w:p>
        </w:tc>
      </w:tr>
      <w:tr>
        <w:trPr>
          <w:trHeight w:val="54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643 467,3</w:t>
            </w:r>
          </w:p>
        </w:tc>
      </w:tr>
      <w:tr>
        <w:trPr>
          <w:trHeight w:val="48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47 516,8</w:t>
            </w:r>
          </w:p>
        </w:tc>
      </w:tr>
      <w:tr>
        <w:trPr>
          <w:trHeight w:val="72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части чистого дохода государственных предприятий</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9 208,5</w:t>
            </w:r>
          </w:p>
        </w:tc>
      </w:tr>
      <w:tr>
        <w:trPr>
          <w:trHeight w:val="735"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части чистого дохода коммунальных государственных предприятий</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9 208,5</w:t>
            </w:r>
          </w:p>
        </w:tc>
      </w:tr>
      <w:tr>
        <w:trPr>
          <w:trHeight w:val="84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21 792,0</w:t>
            </w:r>
          </w:p>
        </w:tc>
      </w:tr>
      <w:tr>
        <w:trPr>
          <w:trHeight w:val="75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коммунальной собственности</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20 500,0</w:t>
            </w:r>
          </w:p>
        </w:tc>
      </w:tr>
      <w:tr>
        <w:trPr>
          <w:trHeight w:val="75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жилищ из жилищного фонда, находящегося в коммунальной собственности</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1 292,0</w:t>
            </w:r>
          </w:p>
        </w:tc>
      </w:tr>
      <w:tr>
        <w:trPr>
          <w:trHeight w:val="75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за размещение бюджетных средств на банковских счетах</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4 735,0</w:t>
            </w:r>
          </w:p>
        </w:tc>
      </w:tr>
      <w:tr>
        <w:trPr>
          <w:trHeight w:val="75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полученные от размещения в депозиты временно свободных бюджетных денег</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4 735,0</w:t>
            </w:r>
          </w:p>
        </w:tc>
      </w:tr>
      <w:tr>
        <w:trPr>
          <w:trHeight w:val="84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по кредитам, выданным из государственного бюджета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11 781,3</w:t>
            </w:r>
          </w:p>
        </w:tc>
      </w:tr>
      <w:tr>
        <w:trPr>
          <w:trHeight w:val="1185"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по бюджетным кредитам, выданным из областного бюджета местным исполнительным органам районов (городов областного значения)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w:t>
            </w:r>
          </w:p>
        </w:tc>
      </w:tr>
      <w:tr>
        <w:trPr>
          <w:trHeight w:val="915"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по бюджетным кредитам, выданным из местного бюджета банкам-заемщикам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6 317,3</w:t>
            </w:r>
          </w:p>
        </w:tc>
      </w:tr>
      <w:tr>
        <w:trPr>
          <w:trHeight w:val="825"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по бюджетным кредитам, выданным из местного бюджета до 2005 года юридическим лицам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по бюджетным кредитам, выданным из местного бюджета физическим лицам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по бюджетным кредитам, выданным из местного бюджета социально-предпринимательским корпорациям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5 103,2</w:t>
            </w:r>
          </w:p>
        </w:tc>
      </w:tr>
      <w:tr>
        <w:trPr>
          <w:trHeight w:val="1365"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3 005,0</w:t>
            </w:r>
          </w:p>
        </w:tc>
      </w:tr>
      <w:tr>
        <w:trPr>
          <w:trHeight w:val="1305"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3 005,0</w:t>
            </w:r>
          </w:p>
        </w:tc>
      </w:tr>
      <w:tr>
        <w:trPr>
          <w:trHeight w:val="129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7 519,0</w:t>
            </w:r>
          </w:p>
        </w:tc>
      </w:tr>
      <w:tr>
        <w:trPr>
          <w:trHeight w:val="138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7 519,0</w:t>
            </w:r>
          </w:p>
        </w:tc>
      </w:tr>
      <w:tr>
        <w:trPr>
          <w:trHeight w:val="1965"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344 285,9</w:t>
            </w:r>
          </w:p>
        </w:tc>
      </w:tr>
      <w:tr>
        <w:trPr>
          <w:trHeight w:val="2355"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344 285,9</w:t>
            </w:r>
          </w:p>
        </w:tc>
      </w:tr>
      <w:tr>
        <w:trPr>
          <w:trHeight w:val="45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241 140,6</w:t>
            </w:r>
          </w:p>
        </w:tc>
      </w:tr>
      <w:tr>
        <w:trPr>
          <w:trHeight w:val="465"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241 140,6</w:t>
            </w:r>
          </w:p>
        </w:tc>
      </w:tr>
      <w:tr>
        <w:trPr>
          <w:trHeight w:val="42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4 814,4</w:t>
            </w:r>
          </w:p>
        </w:tc>
      </w:tr>
      <w:tr>
        <w:trPr>
          <w:trHeight w:val="795"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4 814,4</w:t>
            </w:r>
          </w:p>
        </w:tc>
      </w:tr>
      <w:tr>
        <w:trPr>
          <w:trHeight w:val="795"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4 814,4</w:t>
            </w:r>
          </w:p>
        </w:tc>
      </w:tr>
      <w:tr>
        <w:trPr>
          <w:trHeight w:val="42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102 389 836,5</w:t>
            </w:r>
          </w:p>
        </w:tc>
      </w:tr>
      <w:tr>
        <w:trPr>
          <w:trHeight w:val="825"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нижестоящих органов государственного управления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2 366 331,5</w:t>
            </w:r>
          </w:p>
        </w:tc>
      </w:tr>
      <w:tr>
        <w:trPr>
          <w:trHeight w:val="45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районных (городских) бюджетов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2 366 331,5</w:t>
            </w:r>
          </w:p>
        </w:tc>
      </w:tr>
      <w:tr>
        <w:trPr>
          <w:trHeight w:val="825"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100 023 505,0</w:t>
            </w:r>
          </w:p>
        </w:tc>
      </w:tr>
      <w:tr>
        <w:trPr>
          <w:trHeight w:val="45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республиканского бюджета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100 023 505,0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32"/>
        <w:gridCol w:w="532"/>
        <w:gridCol w:w="8866"/>
        <w:gridCol w:w="2637"/>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II.Затраты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117 154 239,1</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882 849,2</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58 461,7</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54 243,3</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4 218,4</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439 063,7</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374 333,5</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18 930,6</w:t>
            </w:r>
          </w:p>
        </w:tc>
      </w:tr>
      <w:tr>
        <w:trPr>
          <w:trHeight w:val="8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45 351,6</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108 898,0</w:t>
            </w:r>
          </w:p>
        </w:tc>
      </w:tr>
      <w:tr>
        <w:trPr>
          <w:trHeight w:val="11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местного бюджета и управления коммунальной собственностью</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100 500,0</w:t>
            </w:r>
          </w:p>
        </w:tc>
      </w:tr>
      <w:tr>
        <w:trPr>
          <w:trHeight w:val="12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Приватизация, управление коммунальным имуществом, постприватизационная деятельность и регулирование споров, связанных с этим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1 379,0</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7 019,0</w:t>
            </w:r>
          </w:p>
        </w:tc>
      </w:tr>
      <w:tr>
        <w:trPr>
          <w:trHeight w:val="7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133 753,8</w:t>
            </w:r>
          </w:p>
        </w:tc>
      </w:tr>
      <w:tr>
        <w:trPr>
          <w:trHeight w:val="12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121 777,8</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11 690,0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Ревизионная комиссия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142 672,0</w:t>
            </w:r>
          </w:p>
        </w:tc>
      </w:tr>
      <w:tr>
        <w:trPr>
          <w:trHeight w:val="7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ревизионной комиссии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140 016,0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5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2 463,0</w:t>
            </w:r>
          </w:p>
        </w:tc>
      </w:tr>
      <w:tr>
        <w:trPr>
          <w:trHeight w:val="2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122 077,9</w:t>
            </w:r>
          </w:p>
        </w:tc>
      </w:tr>
      <w:tr>
        <w:trPr>
          <w:trHeight w:val="7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по мобилизационной подготовке, гражданской обороне, организации предупреждения и ликвидации аварий и стихийных бедствий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122 077,9</w:t>
            </w:r>
          </w:p>
        </w:tc>
      </w:tr>
      <w:tr>
        <w:trPr>
          <w:trHeight w:val="13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мобилизационной подготовки, гражданской обороны, организации предупреждения и ликвидации аварий и стихийных бедствий</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31 858,0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7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11 015,0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Мобилизационная подготовка и мобилизация областного масштаба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71 569,9</w:t>
            </w:r>
          </w:p>
        </w:tc>
      </w:tr>
      <w:tr>
        <w:trPr>
          <w:trHeight w:val="7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областного масштаба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3 118,0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4 412,0</w:t>
            </w:r>
          </w:p>
        </w:tc>
      </w:tr>
      <w:tr>
        <w:trPr>
          <w:trHeight w:val="8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w:t>
            </w:r>
            <w:r>
              <w:br/>
            </w:r>
            <w:r>
              <w:rPr>
                <w:rFonts w:ascii="Times New Roman"/>
                <w:b w:val="false"/>
                <w:i w:val="false"/>
                <w:color w:val="000000"/>
                <w:sz w:val="20"/>
              </w:rPr>
              <w:t>
исполнительная деятельность</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5 744 719,9</w:t>
            </w:r>
          </w:p>
        </w:tc>
      </w:tr>
      <w:tr>
        <w:trPr>
          <w:trHeight w:val="7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Исполнительный орган внутренних дел, финансируемый из областного бюджета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4 463 982,5</w:t>
            </w:r>
          </w:p>
        </w:tc>
      </w:tr>
      <w:tr>
        <w:trPr>
          <w:trHeight w:val="12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обеспечения охраны общественного порядка и безопасности на территории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3 939 777,5</w:t>
            </w:r>
          </w:p>
        </w:tc>
      </w:tr>
      <w:tr>
        <w:trPr>
          <w:trHeight w:val="6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Поощрение граждан, участвующих в охране общественного порядка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3 715,0</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4 470,2</w:t>
            </w:r>
          </w:p>
        </w:tc>
      </w:tr>
      <w:tr>
        <w:trPr>
          <w:trHeight w:val="5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258 398,3</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за счет целевых текущих трансфертов из республиканского бюджета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15 640,0</w:t>
            </w:r>
          </w:p>
        </w:tc>
      </w:tr>
      <w:tr>
        <w:trPr>
          <w:trHeight w:val="8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размещению лиц, не имеющих определенного места жительства и документов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42 570,0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содержания лиц, арестованных в административном порядке</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5 331,5</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содержания служебных животных</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32 684,0</w:t>
            </w:r>
          </w:p>
        </w:tc>
      </w:tr>
      <w:tr>
        <w:trPr>
          <w:trHeight w:val="10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материально-техническое оснащение дополнительной штатной численности миграционной полиции за счет целевых трансфертов из республиканского бюджета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156 042,0</w:t>
            </w:r>
          </w:p>
        </w:tc>
      </w:tr>
      <w:tr>
        <w:trPr>
          <w:trHeight w:val="10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и материально-техническое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штатной численности, осуществляющей обслуживание режимных стратегических объектов за счет целевых трансфертов из республиканского бюджета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3 271,0</w:t>
            </w:r>
          </w:p>
        </w:tc>
      </w:tr>
      <w:tr>
        <w:trPr>
          <w:trHeight w:val="4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1 280 737,4</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органов внутренних дел</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34 500,0</w:t>
            </w:r>
          </w:p>
        </w:tc>
      </w:tr>
      <w:tr>
        <w:trPr>
          <w:trHeight w:val="5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объектов общественного порядка и безопасности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1 246 237,4</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17 357 524,3</w:t>
            </w:r>
          </w:p>
        </w:tc>
      </w:tr>
      <w:tr>
        <w:trPr>
          <w:trHeight w:val="8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Исполнительный орган внутренних дел, финансируемый из областного бюджета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113 563,0</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 переподготовка кадров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113 563,0</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здравоохранения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243 832,0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 переподготовка кадров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37 483,0</w:t>
            </w:r>
          </w:p>
        </w:tc>
      </w:tr>
      <w:tr>
        <w:trPr>
          <w:trHeight w:val="7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организаций образования системы здравоохранения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29 058,0</w:t>
            </w:r>
          </w:p>
        </w:tc>
      </w:tr>
      <w:tr>
        <w:trPr>
          <w:trHeight w:val="8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специалистов в организациях технического и профессионального, послесреднего образования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177 291,0</w:t>
            </w:r>
          </w:p>
        </w:tc>
      </w:tr>
      <w:tr>
        <w:trPr>
          <w:trHeight w:val="5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туризма, физической культуры и спорта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1 136 347,4</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 и юношества по спорту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926 654,4</w:t>
            </w:r>
          </w:p>
        </w:tc>
      </w:tr>
      <w:tr>
        <w:trPr>
          <w:trHeight w:val="7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 одаренных в спорте детей в специализированных организациях образования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209 693,0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10 127 575,4</w:t>
            </w:r>
          </w:p>
        </w:tc>
      </w:tr>
      <w:tr>
        <w:trPr>
          <w:trHeight w:val="8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88 930,1</w:t>
            </w:r>
          </w:p>
        </w:tc>
      </w:tr>
      <w:tr>
        <w:trPr>
          <w:trHeight w:val="7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 по специальным образовательным учебным программам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765 011,5</w:t>
            </w:r>
          </w:p>
        </w:tc>
      </w:tr>
      <w:tr>
        <w:trPr>
          <w:trHeight w:val="8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областных государственных учреждениях образования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57 495,0</w:t>
            </w:r>
          </w:p>
        </w:tc>
      </w:tr>
      <w:tr>
        <w:trPr>
          <w:trHeight w:val="11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областных государственных учреждений образования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50 291,6</w:t>
            </w:r>
          </w:p>
        </w:tc>
      </w:tr>
      <w:tr>
        <w:trPr>
          <w:trHeight w:val="8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 одаренных детей в специализированных организациях образования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637 694,0</w:t>
            </w:r>
          </w:p>
        </w:tc>
      </w:tr>
      <w:tr>
        <w:trPr>
          <w:trHeight w:val="9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областного масштаба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112 610,6</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 переподготовка кадров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22 547,4</w:t>
            </w:r>
          </w:p>
        </w:tc>
      </w:tr>
      <w:tr>
        <w:trPr>
          <w:trHeight w:val="13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психического здоровья детей и подростков и оказание психолого-</w:t>
            </w:r>
            <w:r>
              <w:br/>
            </w:r>
            <w:r>
              <w:rPr>
                <w:rFonts w:ascii="Times New Roman"/>
                <w:b w:val="false"/>
                <w:i w:val="false"/>
                <w:color w:val="000000"/>
                <w:sz w:val="20"/>
              </w:rPr>
              <w:t>
медико-педагогической консультативной помощи населению</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89 403,0</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4 790,0</w:t>
            </w:r>
          </w:p>
        </w:tc>
      </w:tr>
      <w:tr>
        <w:trPr>
          <w:trHeight w:val="8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специалистов в организациях технического и профессионального образования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4 438 508,2</w:t>
            </w:r>
          </w:p>
        </w:tc>
      </w:tr>
      <w:tr>
        <w:trPr>
          <w:trHeight w:val="15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реализацию государственного образовательного заказа в дошкольных организациях образования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1 123 275,0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Методическая работа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67 823,0</w:t>
            </w:r>
          </w:p>
        </w:tc>
      </w:tr>
      <w:tr>
        <w:trPr>
          <w:trHeight w:val="23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республиканского бюджета бюджетам районов (городов областного значения) на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325 516,0</w:t>
            </w:r>
          </w:p>
        </w:tc>
      </w:tr>
      <w:tr>
        <w:trPr>
          <w:trHeight w:val="12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и переоборудование учебно-производственных мастерских, лабораторий учебных заведений технического и профессионального образования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122 365,0</w:t>
            </w:r>
          </w:p>
        </w:tc>
      </w:tr>
      <w:tr>
        <w:trPr>
          <w:trHeight w:val="16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республиканского бюджета бюджетам районов (городов областного значения) на обеспечение оборудованием, программным обеспечением детей-инвалидов, обучающихся на дому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42 015,0</w:t>
            </w:r>
          </w:p>
        </w:tc>
      </w:tr>
      <w:tr>
        <w:trPr>
          <w:trHeight w:val="19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республиканского бюджета бюджетам районов (городов областного значения) на увеличение размера доплаты за квалификационную категорию учителям школ и воспитателям дошкольных организаций образования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512 772,0</w:t>
            </w:r>
          </w:p>
        </w:tc>
      </w:tr>
      <w:tr>
        <w:trPr>
          <w:trHeight w:val="15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54 263,0</w:t>
            </w:r>
          </w:p>
        </w:tc>
      </w:tr>
      <w:tr>
        <w:trPr>
          <w:trHeight w:val="19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оснащение учебным оборудованием кабинетов физики, химии, биологии в государственных учреждениях основного среднего и общего среднего образования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143 395,0</w:t>
            </w:r>
          </w:p>
        </w:tc>
      </w:tr>
      <w:tr>
        <w:trPr>
          <w:trHeight w:val="8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подготовка и переподготовка кадров в рамках реализации </w:t>
            </w:r>
            <w:r>
              <w:rPr>
                <w:rFonts w:ascii="Times New Roman"/>
                <w:b w:val="false"/>
                <w:i w:val="false"/>
                <w:color w:val="000000"/>
                <w:sz w:val="20"/>
              </w:rPr>
              <w:t>Программы</w:t>
            </w:r>
            <w:r>
              <w:rPr>
                <w:rFonts w:ascii="Times New Roman"/>
                <w:b w:val="false"/>
                <w:i w:val="false"/>
                <w:color w:val="000000"/>
                <w:sz w:val="20"/>
              </w:rPr>
              <w:t xml:space="preserve"> занятости 2020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550 738,0</w:t>
            </w:r>
          </w:p>
        </w:tc>
      </w:tr>
      <w:tr>
        <w:trPr>
          <w:trHeight w:val="19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республиканского бюджета бюджетам районов (городов областного значения) на повышение оплаты труда учителям, прошедшим повышение квалификации по учебным программам АОО «Назарбаев Интеллектуальные школы»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26 756,0</w:t>
            </w:r>
          </w:p>
        </w:tc>
      </w:tr>
      <w:tr>
        <w:trPr>
          <w:trHeight w:val="16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оплаты труда учителям, прошедшим повышение квалификации по учебным программам АОО «Назарбаев Интеллектуальные школы» за счет трансфертов из республиканского бюджета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8 906,3</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880 855,7</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5 736 206,5</w:t>
            </w:r>
          </w:p>
        </w:tc>
      </w:tr>
      <w:tr>
        <w:trPr>
          <w:trHeight w:val="13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строительство и реконструкцию объектов образования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3 645 967,0</w:t>
            </w:r>
          </w:p>
        </w:tc>
      </w:tr>
      <w:tr>
        <w:trPr>
          <w:trHeight w:val="14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областного бюджета бюджетам районов (городов областного значения) на строительство и реконструкцию объектов образования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2 064 969,5</w:t>
            </w:r>
          </w:p>
        </w:tc>
      </w:tr>
      <w:tr>
        <w:trPr>
          <w:trHeight w:val="7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w:t>
            </w:r>
            <w:r>
              <w:br/>
            </w:r>
            <w:r>
              <w:rPr>
                <w:rFonts w:ascii="Times New Roman"/>
                <w:b w:val="false"/>
                <w:i w:val="false"/>
                <w:color w:val="000000"/>
                <w:sz w:val="20"/>
              </w:rPr>
              <w:t>
образования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25 270,0</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17 610 166,2</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здравоохранения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16 933 180,2</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здравоохранения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93 733,5</w:t>
            </w:r>
          </w:p>
        </w:tc>
      </w:tr>
      <w:tr>
        <w:trPr>
          <w:trHeight w:val="20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стационарной медицинской помощи по направлению специалистов первичной медико-санитарной помощи и организаций здравоохранения, за исключением медицинских услуг, закупаемых центральным уполномоченным органом в области здравоохранения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111 695,0</w:t>
            </w:r>
          </w:p>
        </w:tc>
      </w:tr>
      <w:tr>
        <w:trPr>
          <w:trHeight w:val="9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крови, ее компонентов и препаратов для местных организаций здравоохранения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442 773,0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охране материнства и детства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74 573,0</w:t>
            </w:r>
          </w:p>
        </w:tc>
      </w:tr>
      <w:tr>
        <w:trPr>
          <w:trHeight w:val="5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 здорового образа жизни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106 251,0</w:t>
            </w:r>
          </w:p>
        </w:tc>
      </w:tr>
      <w:tr>
        <w:trPr>
          <w:trHeight w:val="9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по профилактике и борьбе со СПИД в Республике Казахстан</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169 982,2</w:t>
            </w:r>
          </w:p>
        </w:tc>
      </w:tr>
      <w:tr>
        <w:trPr>
          <w:trHeight w:val="17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медицинской помощи лицам, страдающим туберкулезом, инфекционными заболеваниями, психическими расстройствами и расстройствами поведения, в том числе связанные с употреблением психоактивных веществ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3 134 769,0</w:t>
            </w:r>
          </w:p>
        </w:tc>
      </w:tr>
      <w:tr>
        <w:trPr>
          <w:trHeight w:val="12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амбулаторно-поликлинической помощи населению за исключением медицинской помощи, оказываемой из средств республиканского бюджета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7 136 674,8</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скорой медицинской помощи и санитарная авиация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908 940,0</w:t>
            </w:r>
          </w:p>
        </w:tc>
      </w:tr>
      <w:tr>
        <w:trPr>
          <w:trHeight w:val="15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социальных проектов на профилактику ВИЧ-инфекции среди лиц находящихся и освободившихся из мест лишения свободы в рамках Государственной программы «Саламатты Қазақстан» на 2011-2015 годы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4 086,0</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патологоанатомического вскрытия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13 823,0</w:t>
            </w:r>
          </w:p>
        </w:tc>
      </w:tr>
      <w:tr>
        <w:trPr>
          <w:trHeight w:val="14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591 513,0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9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граждан бесплатным или льготным проездом за пределы населенного пункта на лечение</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4 349,0</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тест-систем для проведения дозорного эпидемиологического надзора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Информационно-аналитические услуги в области здравоохранения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19 434,0</w:t>
            </w:r>
          </w:p>
        </w:tc>
      </w:tr>
      <w:tr>
        <w:trPr>
          <w:trHeight w:val="8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больных туберкулезом противотуберкулезными препаратами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103 383,0</w:t>
            </w:r>
          </w:p>
        </w:tc>
      </w:tr>
      <w:tr>
        <w:trPr>
          <w:trHeight w:val="8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больных диабетом противодиабетическими препаратами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328 502,0</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онкологических больных химиопрепаратами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52 177,0</w:t>
            </w:r>
          </w:p>
        </w:tc>
      </w:tr>
      <w:tr>
        <w:trPr>
          <w:trHeight w:val="16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лекарственными средствами больных с хронической почечной недостаточностью, аутоиммунными, орфанными заболеваниями, иммунодефицитными состояниями, а также больных после трансплантации почек</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29 878,0</w:t>
            </w:r>
          </w:p>
        </w:tc>
      </w:tr>
      <w:tr>
        <w:trPr>
          <w:trHeight w:val="8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факторами свертывания крови больных гемофилией</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512 072,0</w:t>
            </w:r>
          </w:p>
        </w:tc>
      </w:tr>
      <w:tr>
        <w:trPr>
          <w:trHeight w:val="12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Централизованный закуп вакцин и других медицинских иммунобиологических препаратов для проведения иммунопрофилактики населения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197 233,0</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Областные базы спецмедснабжения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39 742,0</w:t>
            </w:r>
          </w:p>
        </w:tc>
      </w:tr>
      <w:tr>
        <w:trPr>
          <w:trHeight w:val="5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 здравоохранения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4 784,5</w:t>
            </w:r>
          </w:p>
        </w:tc>
      </w:tr>
      <w:tr>
        <w:trPr>
          <w:trHeight w:val="9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медицинских организаций здравоохранения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1 546 568,0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тромболитическими препаратами больных с острым инфарктом миокарда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18 303,0</w:t>
            </w:r>
          </w:p>
        </w:tc>
      </w:tr>
      <w:tr>
        <w:trPr>
          <w:trHeight w:val="6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кредиторской задолженности по</w:t>
            </w:r>
            <w:r>
              <w:br/>
            </w:r>
            <w:r>
              <w:rPr>
                <w:rFonts w:ascii="Times New Roman"/>
                <w:b w:val="false"/>
                <w:i w:val="false"/>
                <w:color w:val="000000"/>
                <w:sz w:val="20"/>
              </w:rPr>
              <w:t>
обязательствам организаций здравоохранения за счет средств местного бюджета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102 703,9</w:t>
            </w:r>
          </w:p>
        </w:tc>
      </w:tr>
      <w:tr>
        <w:trPr>
          <w:trHeight w:val="10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лекарственными средствами на льготных условиях отдельных категорий граждан на амбулаторном уровне лечения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293 721,0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медицинской помощи онкологическим больным в рамках гарантированного объема бесплатной медицинской помощи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890 461,0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676 986,0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здравоохранения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676 986,0</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3 327 436,4</w:t>
            </w:r>
          </w:p>
        </w:tc>
      </w:tr>
      <w:tr>
        <w:trPr>
          <w:trHeight w:val="7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 занятости и социальных программ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1 867 457,8</w:t>
            </w:r>
          </w:p>
        </w:tc>
      </w:tr>
      <w:tr>
        <w:trPr>
          <w:trHeight w:val="13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71 659,0</w:t>
            </w:r>
          </w:p>
        </w:tc>
      </w:tr>
      <w:tr>
        <w:trPr>
          <w:trHeight w:val="12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специальных социальных услуг для престарелых и инвалидов в медико-социальных учреждениях (организациях) общего типа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464 133,2</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инвалидов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157 037,8</w:t>
            </w:r>
          </w:p>
        </w:tc>
      </w:tr>
      <w:tr>
        <w:trPr>
          <w:trHeight w:val="5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8 446,9</w:t>
            </w:r>
          </w:p>
        </w:tc>
      </w:tr>
      <w:tr>
        <w:trPr>
          <w:trHeight w:val="13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398 557,0</w:t>
            </w:r>
          </w:p>
        </w:tc>
      </w:tr>
      <w:tr>
        <w:trPr>
          <w:trHeight w:val="16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специальных социальных услуг для детей-инвалидов с психоневрологическими патологиями в детских психоневрологических медико-социальных учреждениях (организациях)</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253 816,3</w:t>
            </w:r>
          </w:p>
        </w:tc>
      </w:tr>
      <w:tr>
        <w:trPr>
          <w:trHeight w:val="13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государственного социального заказа в неправительственном секторе за счет целевых трансфертов из республиканского бюджета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50 345,0</w:t>
            </w:r>
          </w:p>
        </w:tc>
      </w:tr>
      <w:tr>
        <w:trPr>
          <w:trHeight w:val="13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республиканского бюджета бюджетам районов (городов областного значения) на реализацию мероприятий </w:t>
            </w:r>
            <w:r>
              <w:rPr>
                <w:rFonts w:ascii="Times New Roman"/>
                <w:b w:val="false"/>
                <w:i w:val="false"/>
                <w:color w:val="000000"/>
                <w:sz w:val="20"/>
              </w:rPr>
              <w:t>Программы</w:t>
            </w:r>
            <w:r>
              <w:rPr>
                <w:rFonts w:ascii="Times New Roman"/>
                <w:b w:val="false"/>
                <w:i w:val="false"/>
                <w:color w:val="000000"/>
                <w:sz w:val="20"/>
              </w:rPr>
              <w:t xml:space="preserve"> занятости 2020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398 921,0</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w:t>
            </w:r>
          </w:p>
        </w:tc>
      </w:tr>
      <w:tr>
        <w:trPr>
          <w:trHeight w:val="4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63 761,2</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1 452 071,6</w:t>
            </w:r>
          </w:p>
        </w:tc>
      </w:tr>
      <w:tr>
        <w:trPr>
          <w:trHeight w:val="5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Социальное обеспечение сирот, детей, оставшихся без попечения родителей</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1 409 102,6</w:t>
            </w:r>
          </w:p>
        </w:tc>
      </w:tr>
      <w:tr>
        <w:trPr>
          <w:trHeight w:val="5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реабилитация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42 969,0</w:t>
            </w:r>
          </w:p>
        </w:tc>
      </w:tr>
      <w:tr>
        <w:trPr>
          <w:trHeight w:val="7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6 682,0</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предпринимательству участников </w:t>
            </w:r>
            <w:r>
              <w:rPr>
                <w:rFonts w:ascii="Times New Roman"/>
                <w:b w:val="false"/>
                <w:i w:val="false"/>
                <w:color w:val="000000"/>
                <w:sz w:val="20"/>
              </w:rPr>
              <w:t>Программы</w:t>
            </w:r>
            <w:r>
              <w:rPr>
                <w:rFonts w:ascii="Times New Roman"/>
                <w:b w:val="false"/>
                <w:i w:val="false"/>
                <w:color w:val="000000"/>
                <w:sz w:val="20"/>
              </w:rPr>
              <w:t xml:space="preserve"> занятости 2020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6 682,0</w:t>
            </w:r>
          </w:p>
        </w:tc>
      </w:tr>
      <w:tr>
        <w:trPr>
          <w:trHeight w:val="5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1 225,0</w:t>
            </w:r>
          </w:p>
        </w:tc>
      </w:tr>
      <w:tr>
        <w:trPr>
          <w:trHeight w:val="4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w:t>
            </w:r>
            <w:r>
              <w:br/>
            </w:r>
            <w:r>
              <w:rPr>
                <w:rFonts w:ascii="Times New Roman"/>
                <w:b w:val="false"/>
                <w:i w:val="false"/>
                <w:color w:val="000000"/>
                <w:sz w:val="20"/>
              </w:rPr>
              <w:t>
социального обеспечения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1 225,0</w:t>
            </w:r>
          </w:p>
        </w:tc>
      </w:tr>
      <w:tr>
        <w:trPr>
          <w:trHeight w:val="5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20 186 229,2</w:t>
            </w:r>
          </w:p>
        </w:tc>
      </w:tr>
      <w:tr>
        <w:trPr>
          <w:trHeight w:val="5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 занятости и социальных программ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60 051,0</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республиканского бюджета бюджетам районов (городов областного значения) на оказание жилищной помощи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35 187,0</w:t>
            </w:r>
          </w:p>
        </w:tc>
      </w:tr>
      <w:tr>
        <w:trPr>
          <w:trHeight w:val="9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объектов в рамках развития сельских населенных пунктов по </w:t>
            </w:r>
            <w:r>
              <w:rPr>
                <w:rFonts w:ascii="Times New Roman"/>
                <w:b w:val="false"/>
                <w:i w:val="false"/>
                <w:color w:val="000000"/>
                <w:sz w:val="20"/>
              </w:rPr>
              <w:t>Программе</w:t>
            </w:r>
            <w:r>
              <w:rPr>
                <w:rFonts w:ascii="Times New Roman"/>
                <w:b w:val="false"/>
                <w:i w:val="false"/>
                <w:color w:val="000000"/>
                <w:sz w:val="20"/>
              </w:rPr>
              <w:t xml:space="preserve"> занятости 2020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24 864,0</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478 179,0</w:t>
            </w:r>
          </w:p>
        </w:tc>
      </w:tr>
      <w:tr>
        <w:trPr>
          <w:trHeight w:val="7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развитие сельских населенных пунктов в рамках </w:t>
            </w:r>
            <w:r>
              <w:rPr>
                <w:rFonts w:ascii="Times New Roman"/>
                <w:b w:val="false"/>
                <w:i w:val="false"/>
                <w:color w:val="000000"/>
                <w:sz w:val="20"/>
              </w:rPr>
              <w:t>Программы</w:t>
            </w:r>
            <w:r>
              <w:rPr>
                <w:rFonts w:ascii="Times New Roman"/>
                <w:b w:val="false"/>
                <w:i w:val="false"/>
                <w:color w:val="000000"/>
                <w:sz w:val="20"/>
              </w:rPr>
              <w:t xml:space="preserve"> занятости 2020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411 379,0</w:t>
            </w:r>
          </w:p>
        </w:tc>
      </w:tr>
      <w:tr>
        <w:trPr>
          <w:trHeight w:val="9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объектов в рамках развития сельских населенных пунктов по </w:t>
            </w:r>
            <w:r>
              <w:rPr>
                <w:rFonts w:ascii="Times New Roman"/>
                <w:b w:val="false"/>
                <w:i w:val="false"/>
                <w:color w:val="000000"/>
                <w:sz w:val="20"/>
              </w:rPr>
              <w:t>Программе</w:t>
            </w:r>
            <w:r>
              <w:rPr>
                <w:rFonts w:ascii="Times New Roman"/>
                <w:b w:val="false"/>
                <w:i w:val="false"/>
                <w:color w:val="000000"/>
                <w:sz w:val="20"/>
              </w:rPr>
              <w:t xml:space="preserve"> занятости 2020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66 800,0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культуры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71 957,0</w:t>
            </w:r>
          </w:p>
        </w:tc>
      </w:tr>
      <w:tr>
        <w:trPr>
          <w:trHeight w:val="13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развитие сельских населенных пунктов в рамках </w:t>
            </w:r>
            <w:r>
              <w:rPr>
                <w:rFonts w:ascii="Times New Roman"/>
                <w:b w:val="false"/>
                <w:i w:val="false"/>
                <w:color w:val="000000"/>
                <w:sz w:val="20"/>
              </w:rPr>
              <w:t>Программы</w:t>
            </w:r>
            <w:r>
              <w:rPr>
                <w:rFonts w:ascii="Times New Roman"/>
                <w:b w:val="false"/>
                <w:i w:val="false"/>
                <w:color w:val="000000"/>
                <w:sz w:val="20"/>
              </w:rPr>
              <w:t xml:space="preserve"> занятости 2020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49 193,0</w:t>
            </w:r>
          </w:p>
        </w:tc>
      </w:tr>
      <w:tr>
        <w:trPr>
          <w:trHeight w:val="6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объектов в рамках развития сельских населенных пунктов по </w:t>
            </w:r>
            <w:r>
              <w:rPr>
                <w:rFonts w:ascii="Times New Roman"/>
                <w:b w:val="false"/>
                <w:i w:val="false"/>
                <w:color w:val="000000"/>
                <w:sz w:val="20"/>
              </w:rPr>
              <w:t>Программе</w:t>
            </w:r>
            <w:r>
              <w:rPr>
                <w:rFonts w:ascii="Times New Roman"/>
                <w:b w:val="false"/>
                <w:i w:val="false"/>
                <w:color w:val="000000"/>
                <w:sz w:val="20"/>
              </w:rPr>
              <w:t xml:space="preserve"> занятости 2020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22 764,0</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пассажирского транспорта и автомобильных дорог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66 004,0</w:t>
            </w:r>
          </w:p>
        </w:tc>
      </w:tr>
      <w:tr>
        <w:trPr>
          <w:trHeight w:val="9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развитие сельских населенных пунктов в рамках </w:t>
            </w:r>
            <w:r>
              <w:rPr>
                <w:rFonts w:ascii="Times New Roman"/>
                <w:b w:val="false"/>
                <w:i w:val="false"/>
                <w:color w:val="000000"/>
                <w:sz w:val="20"/>
              </w:rPr>
              <w:t>Программы</w:t>
            </w:r>
            <w:r>
              <w:rPr>
                <w:rFonts w:ascii="Times New Roman"/>
                <w:b w:val="false"/>
                <w:i w:val="false"/>
                <w:color w:val="000000"/>
                <w:sz w:val="20"/>
              </w:rPr>
              <w:t xml:space="preserve"> занятости 2020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66 004,0</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10 419 729,0</w:t>
            </w:r>
          </w:p>
        </w:tc>
      </w:tr>
      <w:tr>
        <w:trPr>
          <w:trHeight w:val="15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проектирование, строительство и (или) приобретение жилья государственного коммунального жилищного фонда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1 486 000,0</w:t>
            </w:r>
          </w:p>
        </w:tc>
      </w:tr>
      <w:tr>
        <w:trPr>
          <w:trHeight w:val="17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областного бюджета бюджетам районов (городов областного значения) на проектирование, строительство и (или) приобретение жилья государственного коммунального жилищного фонда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323 584,1</w:t>
            </w:r>
          </w:p>
        </w:tc>
      </w:tr>
      <w:tr>
        <w:trPr>
          <w:trHeight w:val="15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проектирование, развитие, обустройство и (или) приобретение инженерно-коммуникационной инфраструктуры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4 024 620,0</w:t>
            </w:r>
          </w:p>
        </w:tc>
      </w:tr>
      <w:tr>
        <w:trPr>
          <w:trHeight w:val="11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областного бюджета бюджетам районов (городов областного значения) на развитие системы водоснабжения и водоотведения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528 176,9</w:t>
            </w:r>
          </w:p>
        </w:tc>
      </w:tr>
      <w:tr>
        <w:trPr>
          <w:trHeight w:val="12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развитие системы водоснабжения в сельских населенных пунктах</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3 928 143,0</w:t>
            </w:r>
          </w:p>
        </w:tc>
      </w:tr>
      <w:tr>
        <w:trPr>
          <w:trHeight w:val="12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сельских населенных пунктов в рамках </w:t>
            </w:r>
            <w:r>
              <w:rPr>
                <w:rFonts w:ascii="Times New Roman"/>
                <w:b w:val="false"/>
                <w:i w:val="false"/>
                <w:color w:val="000000"/>
                <w:sz w:val="20"/>
              </w:rPr>
              <w:t>Программы</w:t>
            </w:r>
            <w:r>
              <w:rPr>
                <w:rFonts w:ascii="Times New Roman"/>
                <w:b w:val="false"/>
                <w:i w:val="false"/>
                <w:color w:val="000000"/>
                <w:sz w:val="20"/>
              </w:rPr>
              <w:t xml:space="preserve"> занятости 2020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9 200,0</w:t>
            </w:r>
          </w:p>
        </w:tc>
      </w:tr>
      <w:tr>
        <w:trPr>
          <w:trHeight w:val="14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и обустройство недостающей инженерно-коммуникационной инфраструктуры в рамках второго направления </w:t>
            </w:r>
            <w:r>
              <w:rPr>
                <w:rFonts w:ascii="Times New Roman"/>
                <w:b w:val="false"/>
                <w:i w:val="false"/>
                <w:color w:val="000000"/>
                <w:sz w:val="20"/>
              </w:rPr>
              <w:t>Программы</w:t>
            </w:r>
            <w:r>
              <w:rPr>
                <w:rFonts w:ascii="Times New Roman"/>
                <w:b w:val="false"/>
                <w:i w:val="false"/>
                <w:color w:val="000000"/>
                <w:sz w:val="20"/>
              </w:rPr>
              <w:t xml:space="preserve"> занятости 2020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120 005,0</w:t>
            </w:r>
          </w:p>
        </w:tc>
      </w:tr>
      <w:tr>
        <w:trPr>
          <w:trHeight w:val="7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9 090 309,2</w:t>
            </w:r>
          </w:p>
        </w:tc>
      </w:tr>
      <w:tr>
        <w:trPr>
          <w:trHeight w:val="12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энергетики и жилищно-коммунального хозяйства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38 101,0</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Газификация населенных пунктов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12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развитие системы водоснабжения и водоотведения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6 678 688,0</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коммунального хозяйства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832 490,0</w:t>
            </w:r>
          </w:p>
        </w:tc>
      </w:tr>
      <w:tr>
        <w:trPr>
          <w:trHeight w:val="12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развитие сельских населенных пунктов в рамках </w:t>
            </w:r>
            <w:r>
              <w:rPr>
                <w:rFonts w:ascii="Times New Roman"/>
                <w:b w:val="false"/>
                <w:i w:val="false"/>
                <w:color w:val="000000"/>
                <w:sz w:val="20"/>
              </w:rPr>
              <w:t>Программы</w:t>
            </w:r>
            <w:r>
              <w:rPr>
                <w:rFonts w:ascii="Times New Roman"/>
                <w:b w:val="false"/>
                <w:i w:val="false"/>
                <w:color w:val="000000"/>
                <w:sz w:val="20"/>
              </w:rPr>
              <w:t xml:space="preserve"> занятости 2020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17 700,0</w:t>
            </w:r>
          </w:p>
        </w:tc>
      </w:tr>
      <w:tr>
        <w:trPr>
          <w:trHeight w:val="7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1 203 510,7</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местных бюджетов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319 370,3</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3 603 438,5</w:t>
            </w:r>
          </w:p>
        </w:tc>
      </w:tr>
      <w:tr>
        <w:trPr>
          <w:trHeight w:val="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архивов и документации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190 929,5</w:t>
            </w:r>
          </w:p>
        </w:tc>
      </w:tr>
      <w:tr>
        <w:trPr>
          <w:trHeight w:val="9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по управлению архивным делом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20 466,0</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архивного фонда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168 991,3</w:t>
            </w:r>
          </w:p>
        </w:tc>
      </w:tr>
      <w:tr>
        <w:trPr>
          <w:trHeight w:val="9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1 472,2</w:t>
            </w:r>
          </w:p>
        </w:tc>
      </w:tr>
      <w:tr>
        <w:trPr>
          <w:trHeight w:val="7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туризма, физической культуры и спорта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1 299 197,6</w:t>
            </w:r>
          </w:p>
        </w:tc>
      </w:tr>
      <w:tr>
        <w:trPr>
          <w:trHeight w:val="10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туризма, физической культуры и спорта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57 443,0</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областном уровне</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34 536,0</w:t>
            </w:r>
          </w:p>
        </w:tc>
      </w:tr>
      <w:tr>
        <w:trPr>
          <w:trHeight w:val="13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областных сборных команд по различным видам спорта на республиканских и международных спортивных соревнованиях</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1 153 408,6</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Регулирование туристской деятельности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23 158,0</w:t>
            </w:r>
          </w:p>
        </w:tc>
      </w:tr>
      <w:tr>
        <w:trPr>
          <w:trHeight w:val="8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культуры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944 433,4</w:t>
            </w:r>
          </w:p>
        </w:tc>
      </w:tr>
      <w:tr>
        <w:trPr>
          <w:trHeight w:val="9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культуры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38 874,8</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194 483,0</w:t>
            </w:r>
          </w:p>
        </w:tc>
      </w:tr>
      <w:tr>
        <w:trPr>
          <w:trHeight w:val="8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историко-культурного наследия и доступа к ним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196 561,8</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театрального и музыкального искусства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418 048,6</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областных библиотек</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64 456,8</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7 421,7</w:t>
            </w:r>
          </w:p>
        </w:tc>
      </w:tr>
      <w:tr>
        <w:trPr>
          <w:trHeight w:val="5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объектов культуры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9 048,4</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15 376,8</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внутренней политики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475 735,6</w:t>
            </w:r>
          </w:p>
        </w:tc>
      </w:tr>
      <w:tr>
        <w:trPr>
          <w:trHeight w:val="7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внутренней политики на местном уровне</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102 352,4</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в сфере молодежной политики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23 250,0</w:t>
            </w:r>
          </w:p>
        </w:tc>
      </w:tr>
      <w:tr>
        <w:trPr>
          <w:trHeight w:val="7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350 029,2</w:t>
            </w:r>
          </w:p>
        </w:tc>
      </w:tr>
      <w:tr>
        <w:trPr>
          <w:trHeight w:val="5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по развитию языков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71 689,0</w:t>
            </w:r>
          </w:p>
        </w:tc>
      </w:tr>
      <w:tr>
        <w:trPr>
          <w:trHeight w:val="9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31 284,0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40 405,0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540 486,8</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культуры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196 584,0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спорта и туризма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119 305,2</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объектов спорта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224 597,6</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по вопросам молодежной политики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80 966,6</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молодежной политики на местном уровне</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73 172,6</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7 622,0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1 552 046,0</w:t>
            </w:r>
          </w:p>
        </w:tc>
      </w:tr>
      <w:tr>
        <w:trPr>
          <w:trHeight w:val="7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1 552 046,0</w:t>
            </w:r>
          </w:p>
        </w:tc>
      </w:tr>
      <w:tr>
        <w:trPr>
          <w:trHeight w:val="8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теплоэнергетической системы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1 098 696,0</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газотранспортной системы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453 350,0</w:t>
            </w:r>
          </w:p>
        </w:tc>
      </w:tr>
      <w:tr>
        <w:trPr>
          <w:trHeight w:val="12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11 079 478,1</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земельных отношений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265 312,3</w:t>
            </w:r>
          </w:p>
        </w:tc>
      </w:tr>
      <w:tr>
        <w:trPr>
          <w:trHeight w:val="9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35 836,9</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5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Регулирование земельных отношений</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46 059,4</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9 925,0</w:t>
            </w:r>
          </w:p>
        </w:tc>
      </w:tr>
      <w:tr>
        <w:trPr>
          <w:trHeight w:val="22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за счет трансфертов из республиканского бюджета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173 390,0</w:t>
            </w:r>
          </w:p>
        </w:tc>
      </w:tr>
      <w:tr>
        <w:trPr>
          <w:trHeight w:val="7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природных ресурсов и регулирования природопользования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1 850 507,6</w:t>
            </w:r>
          </w:p>
        </w:tc>
      </w:tr>
      <w:tr>
        <w:trPr>
          <w:trHeight w:val="7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сфере охраны окружающей среды на местном уровне</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62 020,0</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Охрана,защита,воспроизводство лесов и лесоразведение</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568 690,7</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охране окружающей среды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530 665,7</w:t>
            </w:r>
          </w:p>
        </w:tc>
      </w:tr>
      <w:tr>
        <w:trPr>
          <w:trHeight w:val="12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лесонасаждений вдоль автомобильной дороги «Астана-Щучинск» на участках «Шортанды-Щучинск» за счет целевых трансфертов из республиканского бюджета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636 063,0</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6 424,0</w:t>
            </w:r>
          </w:p>
        </w:tc>
      </w:tr>
      <w:tr>
        <w:trPr>
          <w:trHeight w:val="5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46 520,0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сельского хозяйства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7 461 233,2</w:t>
            </w:r>
          </w:p>
        </w:tc>
      </w:tr>
      <w:tr>
        <w:trPr>
          <w:trHeight w:val="10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85 325,4</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семеноводства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360 561,0</w:t>
            </w:r>
          </w:p>
        </w:tc>
      </w:tr>
      <w:tr>
        <w:trPr>
          <w:trHeight w:val="5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9 204,7</w:t>
            </w:r>
          </w:p>
        </w:tc>
      </w:tr>
      <w:tr>
        <w:trPr>
          <w:trHeight w:val="8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информационно-маркетинговой системы сельского хозяйства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1 112,3</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поддержка племенного животноводства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1 518 912,0</w:t>
            </w:r>
          </w:p>
        </w:tc>
      </w:tr>
      <w:tr>
        <w:trPr>
          <w:trHeight w:val="8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поддержка повышения урожайности и качества производимых сельскохозяйственных культур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1 179 046,5</w:t>
            </w:r>
          </w:p>
        </w:tc>
      </w:tr>
      <w:tr>
        <w:trPr>
          <w:trHeight w:val="5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повышения продуктивности и качества продукции животноводства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1 471 210,0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Обезвреживание пестицидов (ядохимикатов)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4 118,8</w:t>
            </w:r>
          </w:p>
        </w:tc>
      </w:tr>
      <w:tr>
        <w:trPr>
          <w:trHeight w:val="12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2 371 098,1</w:t>
            </w:r>
          </w:p>
        </w:tc>
      </w:tr>
      <w:tr>
        <w:trPr>
          <w:trHeight w:val="10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проведение противоэпизоотических мероприятий</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179 314,0</w:t>
            </w:r>
          </w:p>
        </w:tc>
      </w:tr>
      <w:tr>
        <w:trPr>
          <w:trHeight w:val="4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транспортировке ветеринарных препаратов до пункта временного хранения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2 828,0</w:t>
            </w:r>
          </w:p>
        </w:tc>
      </w:tr>
      <w:tr>
        <w:trPr>
          <w:trHeight w:val="7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борьбе с вредными организмами сельскохозяйственных культур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59 987,6</w:t>
            </w:r>
          </w:p>
        </w:tc>
      </w:tr>
      <w:tr>
        <w:trPr>
          <w:trHeight w:val="18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Централизованный закуп изделий и атрибутов ветеринарного назначения для проведения идентификации сельскохозяйственных животных, ветеринарного паспорта на животное и их транспортировка (доставка) местным исполнительным органам районов (городов областного значения)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116 591,5</w:t>
            </w:r>
          </w:p>
        </w:tc>
      </w:tr>
      <w:tr>
        <w:trPr>
          <w:trHeight w:val="7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Cубсидирование повышения продуктивности и качества товарного рыбоводства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32 707,0</w:t>
            </w:r>
          </w:p>
        </w:tc>
      </w:tr>
      <w:tr>
        <w:trPr>
          <w:trHeight w:val="10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хранение и перемещение изделий и атрибутов ветеринарного и зоогигиенического назначения, используемых для профилактики, лечения, обработки животных, диагностики заболеваний животных</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69 110,0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73 521,0</w:t>
            </w:r>
          </w:p>
        </w:tc>
      </w:tr>
      <w:tr>
        <w:trPr>
          <w:trHeight w:val="13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реализацию мер по оказанию социальной поддержки специалистов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73 521,0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793 190,0</w:t>
            </w:r>
          </w:p>
        </w:tc>
      </w:tr>
      <w:tr>
        <w:trPr>
          <w:trHeight w:val="7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региональных стабилизационных фондов продовольственных товаров за счет трансфертов из республиканского бюджета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793 190,0</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635 714,0</w:t>
            </w:r>
          </w:p>
        </w:tc>
      </w:tr>
      <w:tr>
        <w:trPr>
          <w:trHeight w:val="11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635 714,0</w:t>
            </w:r>
          </w:p>
        </w:tc>
      </w:tr>
      <w:tr>
        <w:trPr>
          <w:trHeight w:val="7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471 609,0</w:t>
            </w:r>
          </w:p>
        </w:tc>
      </w:tr>
      <w:tr>
        <w:trPr>
          <w:trHeight w:val="5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385 595,0</w:t>
            </w:r>
          </w:p>
        </w:tc>
      </w:tr>
      <w:tr>
        <w:trPr>
          <w:trHeight w:val="9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45 139,7</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3 692,0</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332 990,5</w:t>
            </w:r>
          </w:p>
        </w:tc>
      </w:tr>
      <w:tr>
        <w:trPr>
          <w:trHeight w:val="6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местных бюджетов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архитектуры и градостроительства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86 014,0</w:t>
            </w:r>
          </w:p>
        </w:tc>
      </w:tr>
      <w:tr>
        <w:trPr>
          <w:trHeight w:val="8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архитектуры и градостроительства на местном уровне</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28 288,6</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1 641,1</w:t>
            </w:r>
          </w:p>
        </w:tc>
      </w:tr>
      <w:tr>
        <w:trPr>
          <w:trHeight w:val="8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55 690,0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7 311 017,5</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пассажирского транспорта и автомобильных дорог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7 311 017,5</w:t>
            </w:r>
          </w:p>
        </w:tc>
      </w:tr>
      <w:tr>
        <w:trPr>
          <w:trHeight w:val="8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транспорта и коммуникаций</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42 691,0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507 300,0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2 516 952,0</w:t>
            </w:r>
          </w:p>
        </w:tc>
      </w:tr>
      <w:tr>
        <w:trPr>
          <w:trHeight w:val="7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транспортной инфраструктуры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521 000,0</w:t>
            </w:r>
          </w:p>
        </w:tc>
      </w:tr>
      <w:tr>
        <w:trPr>
          <w:trHeight w:val="15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капитальный и средний ремонт автомобильных дорог районного значения (улиц города) и улиц населенных пунктов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2 337 687,0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3 766,0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1 319 621,5</w:t>
            </w:r>
          </w:p>
        </w:tc>
      </w:tr>
      <w:tr>
        <w:trPr>
          <w:trHeight w:val="5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местных бюджетов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2 944 639,0</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252 680,0</w:t>
            </w:r>
          </w:p>
        </w:tc>
      </w:tr>
      <w:tr>
        <w:trPr>
          <w:trHeight w:val="5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252 680,0</w:t>
            </w:r>
          </w:p>
        </w:tc>
      </w:tr>
      <w:tr>
        <w:trPr>
          <w:trHeight w:val="7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265 996,2</w:t>
            </w:r>
          </w:p>
        </w:tc>
      </w:tr>
      <w:tr>
        <w:trPr>
          <w:trHeight w:val="15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или корректировка технико-экономического обоснования местных бюджетных инвестиционных проектов и концессионных проектов и проведение его экспертизы, консультативное сопровождение концессионных проектов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214 293,2</w:t>
            </w:r>
          </w:p>
        </w:tc>
      </w:tr>
      <w:tr>
        <w:trPr>
          <w:trHeight w:val="13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реализацию мер по содействию экономическому развитию регионов в рамках </w:t>
            </w:r>
            <w:r>
              <w:rPr>
                <w:rFonts w:ascii="Times New Roman"/>
                <w:b w:val="false"/>
                <w:i w:val="false"/>
                <w:color w:val="000000"/>
                <w:sz w:val="20"/>
              </w:rPr>
              <w:t>Программы</w:t>
            </w:r>
            <w:r>
              <w:rPr>
                <w:rFonts w:ascii="Times New Roman"/>
                <w:b w:val="false"/>
                <w:i w:val="false"/>
                <w:color w:val="000000"/>
                <w:sz w:val="20"/>
              </w:rPr>
              <w:t xml:space="preserve"> «Развитие регионов»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51 703,0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689 444,0</w:t>
            </w:r>
          </w:p>
        </w:tc>
      </w:tr>
      <w:tr>
        <w:trPr>
          <w:trHeight w:val="10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79 752,0</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6 694,0</w:t>
            </w:r>
          </w:p>
        </w:tc>
      </w:tr>
      <w:tr>
        <w:trPr>
          <w:trHeight w:val="9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процентной ставки по кредитам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457 268,2</w:t>
            </w:r>
          </w:p>
        </w:tc>
      </w:tr>
      <w:tr>
        <w:trPr>
          <w:trHeight w:val="7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Частичное гарантирование кредитов малому и среднему бизнесу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11 729,8</w:t>
            </w:r>
          </w:p>
        </w:tc>
      </w:tr>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Сервисная поддержка ведения бизнеса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134 000,0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270 928,3</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индустриальной инфраструктуры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270 928,3</w:t>
            </w:r>
          </w:p>
        </w:tc>
      </w:tr>
      <w:tr>
        <w:trPr>
          <w:trHeight w:val="8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1 465 590,5</w:t>
            </w:r>
          </w:p>
        </w:tc>
      </w:tr>
      <w:tr>
        <w:trPr>
          <w:trHeight w:val="7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индустриальной инфраструктуры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262 128,5</w:t>
            </w:r>
          </w:p>
        </w:tc>
      </w:tr>
      <w:tr>
        <w:trPr>
          <w:trHeight w:val="9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инженерной инфраструктуры в рамках </w:t>
            </w:r>
            <w:r>
              <w:rPr>
                <w:rFonts w:ascii="Times New Roman"/>
                <w:b w:val="false"/>
                <w:i w:val="false"/>
                <w:color w:val="000000"/>
                <w:sz w:val="20"/>
              </w:rPr>
              <w:t>Программы</w:t>
            </w:r>
            <w:r>
              <w:rPr>
                <w:rFonts w:ascii="Times New Roman"/>
                <w:b w:val="false"/>
                <w:i w:val="false"/>
                <w:color w:val="000000"/>
                <w:sz w:val="20"/>
              </w:rPr>
              <w:t xml:space="preserve"> «Развитие регионов»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950 600,0</w:t>
            </w:r>
          </w:p>
        </w:tc>
      </w:tr>
      <w:tr>
        <w:trPr>
          <w:trHeight w:val="7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решение вопросов обустройства моногородов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252 862,0</w:t>
            </w:r>
          </w:p>
        </w:tc>
      </w:tr>
      <w:tr>
        <w:trPr>
          <w:trHeight w:val="2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w:t>
            </w:r>
          </w:p>
        </w:tc>
      </w:tr>
      <w:tr>
        <w:trPr>
          <w:trHeight w:val="12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республиканского бюджета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24 960 628,5</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24 960 628,5</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21 141 739,0</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2 566 909,2</w:t>
            </w:r>
          </w:p>
        </w:tc>
      </w:tr>
      <w:tr>
        <w:trPr>
          <w:trHeight w:val="4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использованных не по целевому назначению целевых трансфертов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83 294,3</w:t>
            </w:r>
          </w:p>
        </w:tc>
      </w:tr>
      <w:tr>
        <w:trPr>
          <w:trHeight w:val="14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646 171,0</w:t>
            </w:r>
          </w:p>
        </w:tc>
      </w:tr>
      <w:tr>
        <w:trPr>
          <w:trHeight w:val="13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вышестоящего бюджета на компенсацию потерь нижестоящих бюджетов в связи с изменением законодательства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322 515,0</w:t>
            </w:r>
          </w:p>
        </w:tc>
      </w:tr>
      <w:tr>
        <w:trPr>
          <w:trHeight w:val="24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областным бюджетам, бюджетам городов Астаны и Алматы в случаях возникновения чрезвычайных ситуаций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855 447,7</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1 625 045,0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8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бюджетов районов (городов областного значения) на проектирование, строительство и (или) приобретение жилья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11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327 645,0</w:t>
            </w:r>
          </w:p>
        </w:tc>
      </w:tr>
      <w:tr>
        <w:trPr>
          <w:trHeight w:val="7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местным исполнительным органам для реализации мер социальной поддержки специалистов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327 645,0</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783 000,0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283 000,0</w:t>
            </w:r>
          </w:p>
        </w:tc>
      </w:tr>
      <w:tr>
        <w:trPr>
          <w:trHeight w:val="8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 для содействия развитию предпринимательства на селе в рамках </w:t>
            </w:r>
            <w:r>
              <w:rPr>
                <w:rFonts w:ascii="Times New Roman"/>
                <w:b w:val="false"/>
                <w:i w:val="false"/>
                <w:color w:val="000000"/>
                <w:sz w:val="20"/>
              </w:rPr>
              <w:t>Программы</w:t>
            </w:r>
            <w:r>
              <w:rPr>
                <w:rFonts w:ascii="Times New Roman"/>
                <w:b w:val="false"/>
                <w:i w:val="false"/>
                <w:color w:val="000000"/>
                <w:sz w:val="20"/>
              </w:rPr>
              <w:t xml:space="preserve"> занятости 2020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183 000,0</w:t>
            </w:r>
          </w:p>
        </w:tc>
      </w:tr>
      <w:tr>
        <w:trPr>
          <w:trHeight w:val="8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АО «Фонд развития предпринимательства «Даму» на реализацию государственной инвестиционной политики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7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8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бюджетов районов (городов областного значения) на проведение ремонта общего имущества объектов кондоминиум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769 597,3</w:t>
            </w:r>
          </w:p>
        </w:tc>
      </w:tr>
      <w:tr>
        <w:trPr>
          <w:trHeight w:val="7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769 597,3</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769 597,3</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690 157,6</w:t>
            </w:r>
          </w:p>
        </w:tc>
      </w:tr>
      <w:tr>
        <w:trPr>
          <w:trHeight w:val="7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сумм неиспользованных бюджетных кредитов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79 439,7</w:t>
            </w:r>
          </w:p>
        </w:tc>
      </w:tr>
      <w:tr>
        <w:trPr>
          <w:trHeight w:val="7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 активами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718 161,0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718 161,0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718 161,0</w:t>
            </w:r>
          </w:p>
        </w:tc>
      </w:tr>
      <w:tr>
        <w:trPr>
          <w:trHeight w:val="5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5 661,0</w:t>
            </w:r>
          </w:p>
        </w:tc>
      </w:tr>
      <w:tr>
        <w:trPr>
          <w:trHeight w:val="4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5 661,0</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туризма, физической культуры и спорта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350 000,0</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8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7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пассажирского транспорта и автомобильных дорог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312 500,0</w:t>
            </w:r>
          </w:p>
        </w:tc>
      </w:tr>
      <w:tr>
        <w:trPr>
          <w:trHeight w:val="4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уставных капиталов специализированных региональных организаций</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-3 706 232,9</w:t>
            </w:r>
          </w:p>
        </w:tc>
      </w:tr>
      <w:tr>
        <w:trPr>
          <w:trHeight w:val="7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w:t>
            </w:r>
            <w:r>
              <w:br/>
            </w:r>
            <w:r>
              <w:rPr>
                <w:rFonts w:ascii="Times New Roman"/>
                <w:b w:val="false"/>
                <w:i w:val="false"/>
                <w:color w:val="000000"/>
                <w:sz w:val="20"/>
              </w:rPr>
              <w:t>
(использование профицита) бюджета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3 706 232,9</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1 525 045,0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1 525 045,0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1 525 045,0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1 525 045,0</w:t>
            </w:r>
          </w:p>
        </w:tc>
      </w:tr>
      <w:tr>
        <w:trPr>
          <w:trHeight w:val="1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2 797 900,6</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2 797 900,6</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2 797 900,6</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616 712,7</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616 712,7</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616 712,7</w:t>
            </w:r>
          </w:p>
        </w:tc>
      </w:tr>
      <w:tr>
        <w:trPr>
          <w:trHeight w:val="8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537 273,0</w:t>
            </w:r>
          </w:p>
        </w:tc>
      </w:tr>
      <w:tr>
        <w:trPr>
          <w:trHeight w:val="8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бюджетных кредитов, выданных из республиканского бюджета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79 439,7</w:t>
            </w:r>
          </w:p>
        </w:tc>
      </w:tr>
    </w:tbl>
    <w:bookmarkStart w:name="z16" w:id="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Акмолинского</w:t>
      </w:r>
      <w:r>
        <w:br/>
      </w:r>
      <w:r>
        <w:rPr>
          <w:rFonts w:ascii="Times New Roman"/>
          <w:b w:val="false"/>
          <w:i w:val="false"/>
          <w:color w:val="000000"/>
          <w:sz w:val="28"/>
        </w:rPr>
        <w:t>
областного маслихата</w:t>
      </w:r>
      <w:r>
        <w:br/>
      </w:r>
      <w:r>
        <w:rPr>
          <w:rFonts w:ascii="Times New Roman"/>
          <w:b w:val="false"/>
          <w:i w:val="false"/>
          <w:color w:val="000000"/>
          <w:sz w:val="28"/>
        </w:rPr>
        <w:t>
от 18 сентября 2012 года</w:t>
      </w:r>
      <w:r>
        <w:br/>
      </w:r>
      <w:r>
        <w:rPr>
          <w:rFonts w:ascii="Times New Roman"/>
          <w:b w:val="false"/>
          <w:i w:val="false"/>
          <w:color w:val="000000"/>
          <w:sz w:val="28"/>
        </w:rPr>
        <w:t>
№ 5С-6-2</w:t>
      </w:r>
    </w:p>
    <w:bookmarkEnd w:id="3"/>
    <w:p>
      <w:pPr>
        <w:spacing w:after="0"/>
        <w:ind w:left="0"/>
        <w:jc w:val="both"/>
      </w:pPr>
      <w:r>
        <w:rPr>
          <w:rFonts w:ascii="Times New Roman"/>
          <w:b w:val="false"/>
          <w:i w:val="false"/>
          <w:color w:val="000000"/>
          <w:sz w:val="28"/>
        </w:rPr>
        <w:t>Приложение 5</w:t>
      </w:r>
      <w:r>
        <w:br/>
      </w:r>
      <w:r>
        <w:rPr>
          <w:rFonts w:ascii="Times New Roman"/>
          <w:b w:val="false"/>
          <w:i w:val="false"/>
          <w:color w:val="000000"/>
          <w:sz w:val="28"/>
        </w:rPr>
        <w:t>
к решению Акмолинского</w:t>
      </w:r>
      <w:r>
        <w:br/>
      </w:r>
      <w:r>
        <w:rPr>
          <w:rFonts w:ascii="Times New Roman"/>
          <w:b w:val="false"/>
          <w:i w:val="false"/>
          <w:color w:val="000000"/>
          <w:sz w:val="28"/>
        </w:rPr>
        <w:t>
областного маслихата</w:t>
      </w:r>
      <w:r>
        <w:br/>
      </w:r>
      <w:r>
        <w:rPr>
          <w:rFonts w:ascii="Times New Roman"/>
          <w:b w:val="false"/>
          <w:i w:val="false"/>
          <w:color w:val="000000"/>
          <w:sz w:val="28"/>
        </w:rPr>
        <w:t>
от 2 декабря 2011 года</w:t>
      </w:r>
      <w:r>
        <w:br/>
      </w:r>
      <w:r>
        <w:rPr>
          <w:rFonts w:ascii="Times New Roman"/>
          <w:b w:val="false"/>
          <w:i w:val="false"/>
          <w:color w:val="000000"/>
          <w:sz w:val="28"/>
        </w:rPr>
        <w:t>
№ 4С-39-2</w:t>
      </w:r>
      <w:r>
        <w:br/>
      </w:r>
      <w:r>
        <w:rPr>
          <w:rFonts w:ascii="Times New Roman"/>
          <w:b w:val="false"/>
          <w:i w:val="false"/>
          <w:color w:val="000000"/>
          <w:sz w:val="28"/>
        </w:rPr>
        <w:t>
 </w:t>
      </w:r>
    </w:p>
    <w:bookmarkStart w:name="z17" w:id="4"/>
    <w:p>
      <w:pPr>
        <w:spacing w:after="0"/>
        <w:ind w:left="0"/>
        <w:jc w:val="left"/>
      </w:pPr>
      <w:r>
        <w:rPr>
          <w:rFonts w:ascii="Times New Roman"/>
          <w:b/>
          <w:i w:val="false"/>
          <w:color w:val="000000"/>
        </w:rPr>
        <w:t xml:space="preserve"> 
Целевые трансферты из областного бюджета бюджетам</w:t>
      </w:r>
      <w:r>
        <w:br/>
      </w:r>
      <w:r>
        <w:rPr>
          <w:rFonts w:ascii="Times New Roman"/>
          <w:b/>
          <w:i w:val="false"/>
          <w:color w:val="000000"/>
        </w:rPr>
        <w:t>
районов (городов областного значения) на 2012 год</w:t>
      </w:r>
      <w:r>
        <w:br/>
      </w:r>
      <w:r>
        <w:rPr>
          <w:rFonts w:ascii="Times New Roman"/>
          <w:b/>
          <w:i w:val="false"/>
          <w:color w:val="000000"/>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8"/>
        <w:gridCol w:w="2572"/>
      </w:tblGrid>
      <w:tr>
        <w:trPr>
          <w:trHeight w:val="12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15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7 780 494,6</w:t>
            </w:r>
          </w:p>
        </w:tc>
      </w:tr>
      <w:tr>
        <w:trPr>
          <w:trHeight w:val="51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4 254 296,2</w:t>
            </w:r>
          </w:p>
        </w:tc>
      </w:tr>
      <w:tr>
        <w:trPr>
          <w:trHeight w:val="375"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области</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880 855,7</w:t>
            </w:r>
          </w:p>
        </w:tc>
      </w:tr>
      <w:tr>
        <w:trPr>
          <w:trHeight w:val="42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капитальные расходы объектов образования</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808 364,8</w:t>
            </w:r>
          </w:p>
        </w:tc>
      </w:tr>
      <w:tr>
        <w:trPr>
          <w:trHeight w:val="42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содержание вновь вводимых объектов образования</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33 146,2</w:t>
            </w:r>
          </w:p>
        </w:tc>
      </w:tr>
      <w:tr>
        <w:trPr>
          <w:trHeight w:val="405"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содержание и оснащение детских дошкольных организаций</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30 107,7</w:t>
            </w:r>
          </w:p>
        </w:tc>
      </w:tr>
      <w:tr>
        <w:trPr>
          <w:trHeight w:val="42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текущий ремонт объектов образования</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9 237,0</w:t>
            </w:r>
          </w:p>
        </w:tc>
      </w:tr>
      <w:tr>
        <w:trPr>
          <w:trHeight w:val="54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туризма, физической культуры и спорта области</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975"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искусственное покрытие футбольного поля и текущего ремонта городского стадиона г.Акколь Аккольского района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75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 занятости и социальных программ области</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63 761,2</w:t>
            </w:r>
          </w:p>
        </w:tc>
      </w:tr>
      <w:tr>
        <w:trPr>
          <w:trHeight w:val="795"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оказание социальной помощи участникам и инвалидам Великой отечественной войны на расходы за коммунальные услуги</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37 449,0</w:t>
            </w:r>
          </w:p>
        </w:tc>
      </w:tr>
      <w:tr>
        <w:trPr>
          <w:trHeight w:val="120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оплату за учебу в колледжах студентам из малообеспеченных семей Акмолинской области и многодетных семей сельской местности Акмолинской области</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26 312,2</w:t>
            </w:r>
          </w:p>
        </w:tc>
      </w:tr>
      <w:tr>
        <w:trPr>
          <w:trHeight w:val="405"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332 990,5</w:t>
            </w:r>
          </w:p>
        </w:tc>
      </w:tr>
      <w:tr>
        <w:trPr>
          <w:trHeight w:val="495"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капитальный ремонт объектов водоснабжения</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332 990,5</w:t>
            </w:r>
          </w:p>
        </w:tc>
      </w:tr>
      <w:tr>
        <w:trPr>
          <w:trHeight w:val="765"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пассажирского транспорта и автомобильных дорог области</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1 319 621,5</w:t>
            </w:r>
          </w:p>
        </w:tc>
      </w:tr>
      <w:tr>
        <w:trPr>
          <w:trHeight w:val="735"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благоустройство, ремонт автомобильных дорог и разработку проектно-сметной документации</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1 319 621,5</w:t>
            </w:r>
          </w:p>
        </w:tc>
      </w:tr>
      <w:tr>
        <w:trPr>
          <w:trHeight w:val="75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1 203 510,7</w:t>
            </w:r>
          </w:p>
        </w:tc>
      </w:tr>
      <w:tr>
        <w:trPr>
          <w:trHeight w:val="45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разработку схем теплоснабжения</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78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обеспечение стабильной работы теплоснабжающих предприятий</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805 107,4</w:t>
            </w:r>
          </w:p>
        </w:tc>
      </w:tr>
      <w:tr>
        <w:trPr>
          <w:trHeight w:val="87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техническое обследование жилого фонда и производственных объектов поселка Красногорский Есильского района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19 935,9</w:t>
            </w:r>
          </w:p>
        </w:tc>
      </w:tr>
      <w:tr>
        <w:trPr>
          <w:trHeight w:val="45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благоустройство города Кокшетау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62 738,4</w:t>
            </w:r>
          </w:p>
        </w:tc>
      </w:tr>
      <w:tr>
        <w:trPr>
          <w:trHeight w:val="45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195 729,0</w:t>
            </w:r>
          </w:p>
        </w:tc>
      </w:tr>
      <w:tr>
        <w:trPr>
          <w:trHeight w:val="45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 земельных участков для государственных надобностей</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110 000,0</w:t>
            </w:r>
          </w:p>
        </w:tc>
      </w:tr>
      <w:tr>
        <w:trPr>
          <w:trHeight w:val="495"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архитектуры и градостроительства области</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55 690,0</w:t>
            </w:r>
          </w:p>
        </w:tc>
      </w:tr>
      <w:tr>
        <w:trPr>
          <w:trHeight w:val="465"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разработку генеральных планов населенных пунктов</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55 690,0</w:t>
            </w:r>
          </w:p>
        </w:tc>
      </w:tr>
      <w:tr>
        <w:trPr>
          <w:trHeight w:val="495"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области</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45 351,6</w:t>
            </w:r>
          </w:p>
        </w:tc>
      </w:tr>
      <w:tr>
        <w:trPr>
          <w:trHeight w:val="405"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капитальные расходы государственных органов</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45 351,6</w:t>
            </w:r>
          </w:p>
        </w:tc>
      </w:tr>
      <w:tr>
        <w:trPr>
          <w:trHeight w:val="42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322 515,0</w:t>
            </w:r>
          </w:p>
        </w:tc>
      </w:tr>
      <w:tr>
        <w:trPr>
          <w:trHeight w:val="75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компенсацию потерь нижестоящих бюджетов в связи с изменением законодательства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322 515,0</w:t>
            </w:r>
          </w:p>
        </w:tc>
      </w:tr>
      <w:tr>
        <w:trPr>
          <w:trHeight w:val="435"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3 526 198,4</w:t>
            </w:r>
          </w:p>
        </w:tc>
      </w:tr>
      <w:tr>
        <w:trPr>
          <w:trHeight w:val="405"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3 144 828,1</w:t>
            </w:r>
          </w:p>
        </w:tc>
      </w:tr>
      <w:tr>
        <w:trPr>
          <w:trHeight w:val="51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 и реконструкцию объектов образования</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2 064 969,5</w:t>
            </w:r>
          </w:p>
        </w:tc>
      </w:tr>
      <w:tr>
        <w:trPr>
          <w:trHeight w:val="495"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систем водоснабжения и водоотведения</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528 176,9</w:t>
            </w:r>
          </w:p>
        </w:tc>
      </w:tr>
      <w:tr>
        <w:trPr>
          <w:trHeight w:val="42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объектов спорта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224 597,6</w:t>
            </w:r>
          </w:p>
        </w:tc>
      </w:tr>
      <w:tr>
        <w:trPr>
          <w:trHeight w:val="855"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проектирование, строительство и (или) приобретение жилья государственного коммунального жилищного фонда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323 584,1</w:t>
            </w:r>
          </w:p>
        </w:tc>
      </w:tr>
      <w:tr>
        <w:trPr>
          <w:trHeight w:val="495"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объектов государственных органов</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885"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пассажирского транспорта и автомобильных дорог области</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62 000,0</w:t>
            </w:r>
          </w:p>
        </w:tc>
      </w:tr>
      <w:tr>
        <w:trPr>
          <w:trHeight w:val="555"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транспортной инфраструктуры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62 000,0</w:t>
            </w:r>
          </w:p>
        </w:tc>
      </w:tr>
      <w:tr>
        <w:trPr>
          <w:trHeight w:val="75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319 370,3</w:t>
            </w:r>
          </w:p>
        </w:tc>
      </w:tr>
      <w:tr>
        <w:trPr>
          <w:trHeight w:val="585"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коммунального хозяйства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151 489,3</w:t>
            </w:r>
          </w:p>
        </w:tc>
      </w:tr>
      <w:tr>
        <w:trPr>
          <w:trHeight w:val="495"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систем водоснабжения и водоотведения</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495"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увеличение уставного капитала юридических лиц</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103 881,0</w:t>
            </w:r>
          </w:p>
        </w:tc>
      </w:tr>
      <w:tr>
        <w:trPr>
          <w:trHeight w:val="840" w:hRule="atLeast"/>
        </w:trPr>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 системы электроснабжения здания районного отдела внутренних дел Целиноградского района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