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1bd0" w14:textId="0461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21 февраля 2008 года № А-2/54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сентября 2012 года № А-10/424. Зарегистрировано Департаментом юстиции Акмолинской области 8 октября 2012 года № 3454.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 от 21 февраля 2008 года № А-2/54 (зарегистрировано в Реестре государственной регистрации нормативных правовых актов № 3241, опубликовано 4 марта 2008 года в газетах "Акмолинская правда" и "Арка ажары")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"2.Установить режим хозяйственного использования водоохранных зон и водоохранных полос озер Катарколь, Щучье, Малое Чебачье, Большое Чебачье, Боровое, Жукей, реки Нура в соответствии с нормами Водного кодекса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области Айтмухаметова К.К.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по водным ресурсам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