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86e8" w14:textId="3e08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отбора инновационных проектов в области агропромышленного комплекса Акмолинской области</w:t>
      </w:r>
    </w:p>
    <w:p>
      <w:pPr>
        <w:spacing w:after="0"/>
        <w:ind w:left="0"/>
        <w:jc w:val="both"/>
      </w:pPr>
      <w:r>
        <w:rPr>
          <w:rFonts w:ascii="Times New Roman"/>
          <w:b w:val="false"/>
          <w:i w:val="false"/>
          <w:color w:val="000000"/>
          <w:sz w:val="28"/>
        </w:rPr>
        <w:t>Постановление акимата Акмолинской области от 19 октября 2012 года № А-11/505. Зарегистрировано Департаментом юстиции Акмолинской области 19 ноября 2012 года № 3492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отбора инновационных проектов в области агропромышленного комплекса Акмолинской области.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первого заместителя акима Акмолинской области Айтмухаметова К.К.</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области                               К.Кожамжаров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акимата</w:t>
      </w:r>
      <w:r>
        <w:br/>
      </w:r>
      <w:r>
        <w:rPr>
          <w:rFonts w:ascii="Times New Roman"/>
          <w:b w:val="false"/>
          <w:i w:val="false"/>
          <w:color w:val="000000"/>
          <w:sz w:val="28"/>
        </w:rPr>
        <w:t xml:space="preserve">
Акмолинской области  </w:t>
      </w:r>
      <w:r>
        <w:br/>
      </w:r>
      <w:r>
        <w:rPr>
          <w:rFonts w:ascii="Times New Roman"/>
          <w:b w:val="false"/>
          <w:i w:val="false"/>
          <w:color w:val="000000"/>
          <w:sz w:val="28"/>
        </w:rPr>
        <w:t>
от 19 октября 2012 года</w:t>
      </w:r>
      <w:r>
        <w:br/>
      </w:r>
      <w:r>
        <w:rPr>
          <w:rFonts w:ascii="Times New Roman"/>
          <w:b w:val="false"/>
          <w:i w:val="false"/>
          <w:color w:val="000000"/>
          <w:sz w:val="28"/>
        </w:rPr>
        <w:t xml:space="preserve">
№ А-11-505     </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отбора инновационных проектов в области</w:t>
      </w:r>
      <w:r>
        <w:br/>
      </w:r>
      <w:r>
        <w:rPr>
          <w:rFonts w:ascii="Times New Roman"/>
          <w:b/>
          <w:i w:val="false"/>
          <w:color w:val="000000"/>
        </w:rPr>
        <w:t>
агропромышленного комплекса Акмолинской области</w:t>
      </w:r>
    </w:p>
    <w:bookmarkEnd w:id="2"/>
    <w:bookmarkStart w:name="z7" w:id="3"/>
    <w:p>
      <w:pPr>
        <w:spacing w:after="0"/>
        <w:ind w:left="0"/>
        <w:jc w:val="left"/>
      </w:pPr>
      <w:r>
        <w:rPr>
          <w:rFonts w:ascii="Times New Roman"/>
          <w:b/>
          <w:i w:val="false"/>
          <w:color w:val="000000"/>
        </w:rPr>
        <w:t xml:space="preserve"> 
Глава 1. Общие положения</w:t>
      </w:r>
    </w:p>
    <w:bookmarkEnd w:id="3"/>
    <w:bookmarkStart w:name="z8" w:id="4"/>
    <w:p>
      <w:pPr>
        <w:spacing w:after="0"/>
        <w:ind w:left="0"/>
        <w:jc w:val="both"/>
      </w:pPr>
      <w:r>
        <w:rPr>
          <w:rFonts w:ascii="Times New Roman"/>
          <w:b w:val="false"/>
          <w:i w:val="false"/>
          <w:color w:val="000000"/>
          <w:sz w:val="28"/>
        </w:rPr>
        <w:t>
      1. Настоящие Правила организации отбора инновационных проектов в области агропромышленного комплекса Акмолинской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(далее - Закон) и определяют порядок организации отбора инновационных проектов в области агропромышленного комплекса Акмолинской области для их внедрения и распространения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уполномоченный орган – исполнительный орган, уполномоченный местным исполнительным органом области на осуществление функций в сфере агропромышленного комплекса, финансируемый из местного бюджета;</w:t>
      </w:r>
      <w:r>
        <w:br/>
      </w:r>
      <w:r>
        <w:rPr>
          <w:rFonts w:ascii="Times New Roman"/>
          <w:b w:val="false"/>
          <w:i w:val="false"/>
          <w:color w:val="000000"/>
          <w:sz w:val="28"/>
        </w:rPr>
        <w:t>
</w:t>
      </w:r>
      <w:r>
        <w:rPr>
          <w:rFonts w:ascii="Times New Roman"/>
          <w:b w:val="false"/>
          <w:i w:val="false"/>
          <w:color w:val="000000"/>
          <w:sz w:val="28"/>
        </w:rPr>
        <w:t>
      2) заявитель - физическое и юридическое лицо, предоставившее заявку на участие в конкурсе по отбору инвестиционных проектов;</w:t>
      </w:r>
      <w:r>
        <w:br/>
      </w:r>
      <w:r>
        <w:rPr>
          <w:rFonts w:ascii="Times New Roman"/>
          <w:b w:val="false"/>
          <w:i w:val="false"/>
          <w:color w:val="000000"/>
          <w:sz w:val="28"/>
        </w:rPr>
        <w:t>
</w:t>
      </w:r>
      <w:r>
        <w:rPr>
          <w:rFonts w:ascii="Times New Roman"/>
          <w:b w:val="false"/>
          <w:i w:val="false"/>
          <w:color w:val="000000"/>
          <w:sz w:val="28"/>
        </w:rPr>
        <w:t>
      3) заявка – пакет документов установленной формы, предоставляемый для участия в конкурсе по отбору инвестиционных проектов;</w:t>
      </w:r>
      <w:r>
        <w:br/>
      </w:r>
      <w:r>
        <w:rPr>
          <w:rFonts w:ascii="Times New Roman"/>
          <w:b w:val="false"/>
          <w:i w:val="false"/>
          <w:color w:val="000000"/>
          <w:sz w:val="28"/>
        </w:rPr>
        <w:t>
</w:t>
      </w:r>
      <w:r>
        <w:rPr>
          <w:rFonts w:ascii="Times New Roman"/>
          <w:b w:val="false"/>
          <w:i w:val="false"/>
          <w:color w:val="000000"/>
          <w:sz w:val="28"/>
        </w:rPr>
        <w:t>
      4) инновация - результат деятельности физических и (или) юридических лиц, получивший практическую реализацию в виде новых или усовершенствованных производств, технологии, товаров, работ и услуг, организационных решений технического, производственного, административного, коммерческого характера, а также иного общественно полезного результата с учетом обеспечения экологической безопасности в целях повышения экономической эффективности;</w:t>
      </w:r>
      <w:r>
        <w:br/>
      </w:r>
      <w:r>
        <w:rPr>
          <w:rFonts w:ascii="Times New Roman"/>
          <w:b w:val="false"/>
          <w:i w:val="false"/>
          <w:color w:val="000000"/>
          <w:sz w:val="28"/>
        </w:rPr>
        <w:t>
</w:t>
      </w:r>
      <w:r>
        <w:rPr>
          <w:rFonts w:ascii="Times New Roman"/>
          <w:b w:val="false"/>
          <w:i w:val="false"/>
          <w:color w:val="000000"/>
          <w:sz w:val="28"/>
        </w:rPr>
        <w:t>
      5) субъекты агропромышленного комплекса - физические и юридические лица, осуществляющие деятельность в агропромышленном комплексе Акмолинской области;</w:t>
      </w:r>
      <w:r>
        <w:br/>
      </w:r>
      <w:r>
        <w:rPr>
          <w:rFonts w:ascii="Times New Roman"/>
          <w:b w:val="false"/>
          <w:i w:val="false"/>
          <w:color w:val="000000"/>
          <w:sz w:val="28"/>
        </w:rPr>
        <w:t>
</w:t>
      </w:r>
      <w:r>
        <w:rPr>
          <w:rFonts w:ascii="Times New Roman"/>
          <w:b w:val="false"/>
          <w:i w:val="false"/>
          <w:color w:val="000000"/>
          <w:sz w:val="28"/>
        </w:rPr>
        <w:t>
      6) агропромышленный комплекс - совокупность отраслей экономики, включающих производство, заготовку, хранение, транспортировку, переработку и реализацию продукции сельского, рыбного хозяйства, а также пищевую промышленность, сопутствующие производства и сферы деятельности, обеспечивающие их современной техникой, технологическим оборудованием, деньгами, информационными и другими ресурсами, ветеринарно-санитарную и фитосанитарную безопасность, научное обеспечение и подготовку кадров (далее - АПК).</w:t>
      </w:r>
    </w:p>
    <w:bookmarkEnd w:id="4"/>
    <w:bookmarkStart w:name="z16" w:id="5"/>
    <w:p>
      <w:pPr>
        <w:spacing w:after="0"/>
        <w:ind w:left="0"/>
        <w:jc w:val="left"/>
      </w:pPr>
      <w:r>
        <w:rPr>
          <w:rFonts w:ascii="Times New Roman"/>
          <w:b/>
          <w:i w:val="false"/>
          <w:color w:val="000000"/>
        </w:rPr>
        <w:t xml:space="preserve"> 
Глава 2. Порядок отбора инновационных проектов и условия их финансирования</w:t>
      </w:r>
    </w:p>
    <w:bookmarkEnd w:id="5"/>
    <w:bookmarkStart w:name="z17" w:id="6"/>
    <w:p>
      <w:pPr>
        <w:spacing w:after="0"/>
        <w:ind w:left="0"/>
        <w:jc w:val="left"/>
      </w:pPr>
      <w:r>
        <w:rPr>
          <w:rFonts w:ascii="Times New Roman"/>
          <w:b/>
          <w:i w:val="false"/>
          <w:color w:val="000000"/>
        </w:rPr>
        <w:t xml:space="preserve"> 
1. Порядок отбора инновационных проектов</w:t>
      </w:r>
    </w:p>
    <w:bookmarkEnd w:id="6"/>
    <w:bookmarkStart w:name="z18" w:id="7"/>
    <w:p>
      <w:pPr>
        <w:spacing w:after="0"/>
        <w:ind w:left="0"/>
        <w:jc w:val="both"/>
      </w:pPr>
      <w:r>
        <w:rPr>
          <w:rFonts w:ascii="Times New Roman"/>
          <w:b w:val="false"/>
          <w:i w:val="false"/>
          <w:color w:val="000000"/>
          <w:sz w:val="28"/>
        </w:rPr>
        <w:t>
      3. Отбор инновационных проектов в области агропромышленного комплекса Акмолинской области (далее – отбор инновационных проектов) проводится уполномоченным органом на конкурсной основе.</w:t>
      </w:r>
      <w:r>
        <w:br/>
      </w:r>
      <w:r>
        <w:rPr>
          <w:rFonts w:ascii="Times New Roman"/>
          <w:b w:val="false"/>
          <w:i w:val="false"/>
          <w:color w:val="000000"/>
          <w:sz w:val="28"/>
        </w:rPr>
        <w:t>
</w:t>
      </w:r>
      <w:r>
        <w:rPr>
          <w:rFonts w:ascii="Times New Roman"/>
          <w:b w:val="false"/>
          <w:i w:val="false"/>
          <w:color w:val="000000"/>
          <w:sz w:val="28"/>
        </w:rPr>
        <w:t>
      4. Уполномоченный орган не позднее 15 календарных дней до начала проведения конкурса публикует соответствующее объявление в официальных средствах массовой информации, распространяемых на всей территории Республики Казахстан и на официальном сайте уполномоченного органа.</w:t>
      </w:r>
      <w:r>
        <w:br/>
      </w:r>
      <w:r>
        <w:rPr>
          <w:rFonts w:ascii="Times New Roman"/>
          <w:b w:val="false"/>
          <w:i w:val="false"/>
          <w:color w:val="000000"/>
          <w:sz w:val="28"/>
        </w:rPr>
        <w:t>
</w:t>
      </w:r>
      <w:r>
        <w:rPr>
          <w:rFonts w:ascii="Times New Roman"/>
          <w:b w:val="false"/>
          <w:i w:val="false"/>
          <w:color w:val="000000"/>
          <w:sz w:val="28"/>
        </w:rPr>
        <w:t>
      5. Объявление о предстоящем конкурсе содержит следующие сведения:</w:t>
      </w:r>
      <w:r>
        <w:br/>
      </w:r>
      <w:r>
        <w:rPr>
          <w:rFonts w:ascii="Times New Roman"/>
          <w:b w:val="false"/>
          <w:i w:val="false"/>
          <w:color w:val="000000"/>
          <w:sz w:val="28"/>
        </w:rPr>
        <w:t>
</w:t>
      </w:r>
      <w:r>
        <w:rPr>
          <w:rFonts w:ascii="Times New Roman"/>
          <w:b w:val="false"/>
          <w:i w:val="false"/>
          <w:color w:val="000000"/>
          <w:sz w:val="28"/>
        </w:rPr>
        <w:t>
      1) срок (15 (пятнадцать) календарных дней со дня последней публикации объявления о проведении конкурса) и место приема заявок на участие в конкурсе;</w:t>
      </w:r>
      <w:r>
        <w:br/>
      </w:r>
      <w:r>
        <w:rPr>
          <w:rFonts w:ascii="Times New Roman"/>
          <w:b w:val="false"/>
          <w:i w:val="false"/>
          <w:color w:val="000000"/>
          <w:sz w:val="28"/>
        </w:rPr>
        <w:t>
</w:t>
      </w:r>
      <w:r>
        <w:rPr>
          <w:rFonts w:ascii="Times New Roman"/>
          <w:b w:val="false"/>
          <w:i w:val="false"/>
          <w:color w:val="000000"/>
          <w:sz w:val="28"/>
        </w:rPr>
        <w:t>
      2) место и способы получения необходимых форм бланков для заполнения;</w:t>
      </w:r>
      <w:r>
        <w:br/>
      </w:r>
      <w:r>
        <w:rPr>
          <w:rFonts w:ascii="Times New Roman"/>
          <w:b w:val="false"/>
          <w:i w:val="false"/>
          <w:color w:val="000000"/>
          <w:sz w:val="28"/>
        </w:rPr>
        <w:t>
</w:t>
      </w:r>
      <w:r>
        <w:rPr>
          <w:rFonts w:ascii="Times New Roman"/>
          <w:b w:val="false"/>
          <w:i w:val="false"/>
          <w:color w:val="000000"/>
          <w:sz w:val="28"/>
        </w:rPr>
        <w:t>
      3) перечень документов, прилагаемых к заявке на участие в конкурсе, требования к их оформлению.</w:t>
      </w:r>
      <w:r>
        <w:br/>
      </w:r>
      <w:r>
        <w:rPr>
          <w:rFonts w:ascii="Times New Roman"/>
          <w:b w:val="false"/>
          <w:i w:val="false"/>
          <w:color w:val="000000"/>
          <w:sz w:val="28"/>
        </w:rPr>
        <w:t>
</w:t>
      </w:r>
      <w:r>
        <w:rPr>
          <w:rFonts w:ascii="Times New Roman"/>
          <w:b w:val="false"/>
          <w:i w:val="false"/>
          <w:color w:val="000000"/>
          <w:sz w:val="28"/>
        </w:rPr>
        <w:t>
      6. Процедура отбора инновационных проектов осуществляется в четыре этапа:</w:t>
      </w:r>
      <w:r>
        <w:br/>
      </w:r>
      <w:r>
        <w:rPr>
          <w:rFonts w:ascii="Times New Roman"/>
          <w:b w:val="false"/>
          <w:i w:val="false"/>
          <w:color w:val="000000"/>
          <w:sz w:val="28"/>
        </w:rPr>
        <w:t>
</w:t>
      </w:r>
      <w:r>
        <w:rPr>
          <w:rFonts w:ascii="Times New Roman"/>
          <w:b w:val="false"/>
          <w:i w:val="false"/>
          <w:color w:val="000000"/>
          <w:sz w:val="28"/>
        </w:rPr>
        <w:t>
      1) рассмотрение заявок уполномоченным органом на полноту и качество их оформления, соответствие требованиям настоящих Правил;</w:t>
      </w:r>
      <w:r>
        <w:br/>
      </w:r>
      <w:r>
        <w:rPr>
          <w:rFonts w:ascii="Times New Roman"/>
          <w:b w:val="false"/>
          <w:i w:val="false"/>
          <w:color w:val="000000"/>
          <w:sz w:val="28"/>
        </w:rPr>
        <w:t>
</w:t>
      </w:r>
      <w:r>
        <w:rPr>
          <w:rFonts w:ascii="Times New Roman"/>
          <w:b w:val="false"/>
          <w:i w:val="false"/>
          <w:color w:val="000000"/>
          <w:sz w:val="28"/>
        </w:rPr>
        <w:t>
      2) вынесение уполномоченным органом комплексного заключения по заявкам на основании их соответствия требованиям отбора инновационных проектов;</w:t>
      </w:r>
      <w:r>
        <w:br/>
      </w:r>
      <w:r>
        <w:rPr>
          <w:rFonts w:ascii="Times New Roman"/>
          <w:b w:val="false"/>
          <w:i w:val="false"/>
          <w:color w:val="000000"/>
          <w:sz w:val="28"/>
        </w:rPr>
        <w:t>
</w:t>
      </w:r>
      <w:r>
        <w:rPr>
          <w:rFonts w:ascii="Times New Roman"/>
          <w:b w:val="false"/>
          <w:i w:val="false"/>
          <w:color w:val="000000"/>
          <w:sz w:val="28"/>
        </w:rPr>
        <w:t>
      3) рассмотрение заявок и комплексного заключения Комиссией по отбору инновационных проектов, состоящей из представителей государственных органов, науки и неправительственных организаций (далее - Комиссия), состав и положение которой утверждаются уполномоченным органом; принятие Комиссией рекомендаций по финансированию;</w:t>
      </w:r>
      <w:r>
        <w:br/>
      </w:r>
      <w:r>
        <w:rPr>
          <w:rFonts w:ascii="Times New Roman"/>
          <w:b w:val="false"/>
          <w:i w:val="false"/>
          <w:color w:val="000000"/>
          <w:sz w:val="28"/>
        </w:rPr>
        <w:t>
</w:t>
      </w:r>
      <w:r>
        <w:rPr>
          <w:rFonts w:ascii="Times New Roman"/>
          <w:b w:val="false"/>
          <w:i w:val="false"/>
          <w:color w:val="000000"/>
          <w:sz w:val="28"/>
        </w:rPr>
        <w:t>
      4) принятие уполномоченным органом решения о финансировании инновационного проекта на основании положительного заключения Комиссии или отказа в финансировании, в случае вынесения Комиссией отрицательного заключения.</w:t>
      </w:r>
      <w:r>
        <w:br/>
      </w:r>
      <w:r>
        <w:rPr>
          <w:rFonts w:ascii="Times New Roman"/>
          <w:b w:val="false"/>
          <w:i w:val="false"/>
          <w:color w:val="000000"/>
          <w:sz w:val="28"/>
        </w:rPr>
        <w:t>
</w:t>
      </w:r>
      <w:r>
        <w:rPr>
          <w:rFonts w:ascii="Times New Roman"/>
          <w:b w:val="false"/>
          <w:i w:val="false"/>
          <w:color w:val="000000"/>
          <w:sz w:val="28"/>
        </w:rPr>
        <w:t>
      7. Лицо, изъявившее желание принять участие в конкурсе, в срок, установленный </w:t>
      </w:r>
      <w:r>
        <w:rPr>
          <w:rFonts w:ascii="Times New Roman"/>
          <w:b w:val="false"/>
          <w:i w:val="false"/>
          <w:color w:val="000000"/>
          <w:sz w:val="28"/>
        </w:rPr>
        <w:t>пунктом 5</w:t>
      </w:r>
      <w:r>
        <w:rPr>
          <w:rFonts w:ascii="Times New Roman"/>
          <w:b w:val="false"/>
          <w:i w:val="false"/>
          <w:color w:val="000000"/>
          <w:sz w:val="28"/>
        </w:rPr>
        <w:t xml:space="preserve"> настоящих Правил, представляет уполномоченному органу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план мероприятий по реализации инновационного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пояснительную записку к плану мероприятий по реализации инновационных проектов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проект расходов мероприятий по реализации инновационного проекта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обоснованными расчетами;</w:t>
      </w:r>
      <w:r>
        <w:br/>
      </w:r>
      <w:r>
        <w:rPr>
          <w:rFonts w:ascii="Times New Roman"/>
          <w:b w:val="false"/>
          <w:i w:val="false"/>
          <w:color w:val="000000"/>
          <w:sz w:val="28"/>
        </w:rPr>
        <w:t>
</w:t>
      </w:r>
      <w:r>
        <w:rPr>
          <w:rFonts w:ascii="Times New Roman"/>
          <w:b w:val="false"/>
          <w:i w:val="false"/>
          <w:color w:val="000000"/>
          <w:sz w:val="28"/>
        </w:rPr>
        <w:t>
      5) копии лицензий, патентов, свидетельств, сертификатов, дипломов и других документов, подтверждающих квалификацию заявителя и его работников на выполнение работ в научной, научно-технической и инновационной сферах аграрного профиля, с обязательным предоставлением оригинала для сверки;</w:t>
      </w:r>
      <w:r>
        <w:br/>
      </w:r>
      <w:r>
        <w:rPr>
          <w:rFonts w:ascii="Times New Roman"/>
          <w:b w:val="false"/>
          <w:i w:val="false"/>
          <w:color w:val="000000"/>
          <w:sz w:val="28"/>
        </w:rPr>
        <w:t>
</w:t>
      </w:r>
      <w:r>
        <w:rPr>
          <w:rFonts w:ascii="Times New Roman"/>
          <w:b w:val="false"/>
          <w:i w:val="false"/>
          <w:color w:val="000000"/>
          <w:sz w:val="28"/>
        </w:rPr>
        <w:t>
      6) документы (сведения), подтверждающие обязательство субъектов АПК о предоставлении научно-технической и материально - производственной базы для осуществления мероприятий, направленных на внедрение инновационного проекта в агропромышленном комплексе Акмолинской области:</w:t>
      </w:r>
      <w:r>
        <w:br/>
      </w:r>
      <w:r>
        <w:rPr>
          <w:rFonts w:ascii="Times New Roman"/>
          <w:b w:val="false"/>
          <w:i w:val="false"/>
          <w:color w:val="000000"/>
          <w:sz w:val="28"/>
        </w:rPr>
        <w:t>
</w:t>
      </w:r>
      <w:r>
        <w:rPr>
          <w:rFonts w:ascii="Times New Roman"/>
          <w:b w:val="false"/>
          <w:i w:val="false"/>
          <w:color w:val="000000"/>
          <w:sz w:val="28"/>
        </w:rPr>
        <w:t>
      для юридических лиц:</w:t>
      </w:r>
      <w:r>
        <w:br/>
      </w:r>
      <w:r>
        <w:rPr>
          <w:rFonts w:ascii="Times New Roman"/>
          <w:b w:val="false"/>
          <w:i w:val="false"/>
          <w:color w:val="000000"/>
          <w:sz w:val="28"/>
        </w:rPr>
        <w:t>
</w:t>
      </w:r>
      <w:r>
        <w:rPr>
          <w:rFonts w:ascii="Times New Roman"/>
          <w:b w:val="false"/>
          <w:i w:val="false"/>
          <w:color w:val="000000"/>
          <w:sz w:val="28"/>
        </w:rPr>
        <w:t>
      копию устава, свидетельства о государственной регистрации (перерегистрации), свидетельства налогоплательщика Республики Казахстан с обязательным предоставлением оригинала для сверки;</w:t>
      </w:r>
      <w:r>
        <w:br/>
      </w:r>
      <w:r>
        <w:rPr>
          <w:rFonts w:ascii="Times New Roman"/>
          <w:b w:val="false"/>
          <w:i w:val="false"/>
          <w:color w:val="000000"/>
          <w:sz w:val="28"/>
        </w:rPr>
        <w:t>
</w:t>
      </w:r>
      <w:r>
        <w:rPr>
          <w:rFonts w:ascii="Times New Roman"/>
          <w:b w:val="false"/>
          <w:i w:val="false"/>
          <w:color w:val="000000"/>
          <w:sz w:val="28"/>
        </w:rPr>
        <w:t>
      копию финансовой отчетности за последние два года;</w:t>
      </w:r>
      <w:r>
        <w:br/>
      </w:r>
      <w:r>
        <w:rPr>
          <w:rFonts w:ascii="Times New Roman"/>
          <w:b w:val="false"/>
          <w:i w:val="false"/>
          <w:color w:val="000000"/>
          <w:sz w:val="28"/>
        </w:rPr>
        <w:t>
</w:t>
      </w:r>
      <w:r>
        <w:rPr>
          <w:rFonts w:ascii="Times New Roman"/>
          <w:b w:val="false"/>
          <w:i w:val="false"/>
          <w:color w:val="000000"/>
          <w:sz w:val="28"/>
        </w:rPr>
        <w:t>
      оригинал справки об отсутствии налоговой задолженности, задолженности по обязательным пенсионным взносам и социальным отчислениям более чем за три месяца, предшествующих дате подачи заявки,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и печатью налогового органа;</w:t>
      </w:r>
      <w:r>
        <w:br/>
      </w:r>
      <w:r>
        <w:rPr>
          <w:rFonts w:ascii="Times New Roman"/>
          <w:b w:val="false"/>
          <w:i w:val="false"/>
          <w:color w:val="000000"/>
          <w:sz w:val="28"/>
        </w:rPr>
        <w:t>
</w:t>
      </w:r>
      <w:r>
        <w:rPr>
          <w:rFonts w:ascii="Times New Roman"/>
          <w:b w:val="false"/>
          <w:i w:val="false"/>
          <w:color w:val="000000"/>
          <w:sz w:val="28"/>
        </w:rPr>
        <w:t>
      оригинал справки банка (банков) об отсутствии просроченной задолженности более чем за три месяца, предшествующих дате подачи заявления, перед банком (банками) (в случае, если заявитель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 печатью банка (банков);</w:t>
      </w:r>
      <w:r>
        <w:br/>
      </w:r>
      <w:r>
        <w:rPr>
          <w:rFonts w:ascii="Times New Roman"/>
          <w:b w:val="false"/>
          <w:i w:val="false"/>
          <w:color w:val="000000"/>
          <w:sz w:val="28"/>
        </w:rPr>
        <w:t>
</w:t>
      </w:r>
      <w:r>
        <w:rPr>
          <w:rFonts w:ascii="Times New Roman"/>
          <w:b w:val="false"/>
          <w:i w:val="false"/>
          <w:color w:val="000000"/>
          <w:sz w:val="28"/>
        </w:rPr>
        <w:t>
      для физических лиц - индивидуальных предпринимателей:</w:t>
      </w:r>
      <w:r>
        <w:br/>
      </w:r>
      <w:r>
        <w:rPr>
          <w:rFonts w:ascii="Times New Roman"/>
          <w:b w:val="false"/>
          <w:i w:val="false"/>
          <w:color w:val="000000"/>
          <w:sz w:val="28"/>
        </w:rPr>
        <w:t>
</w:t>
      </w:r>
      <w:r>
        <w:rPr>
          <w:rFonts w:ascii="Times New Roman"/>
          <w:b w:val="false"/>
          <w:i w:val="false"/>
          <w:color w:val="000000"/>
          <w:sz w:val="28"/>
        </w:rPr>
        <w:t>
      копию удостоверения личности, свидетельства налогоплательщика Республики Казахстан;</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оригинал справки банка (банков) об отсутствии просроченной задолженности более чем за три месяца, предшествующих дате подачи заявления, перед банком (банками) (в случае, если заявитель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 печатью банка (банков).</w:t>
      </w:r>
      <w:r>
        <w:br/>
      </w:r>
      <w:r>
        <w:rPr>
          <w:rFonts w:ascii="Times New Roman"/>
          <w:b w:val="false"/>
          <w:i w:val="false"/>
          <w:color w:val="000000"/>
          <w:sz w:val="28"/>
        </w:rPr>
        <w:t>
</w:t>
      </w:r>
      <w:r>
        <w:rPr>
          <w:rFonts w:ascii="Times New Roman"/>
          <w:b w:val="false"/>
          <w:i w:val="false"/>
          <w:color w:val="000000"/>
          <w:sz w:val="28"/>
        </w:rPr>
        <w:t>
      8. Материалы, представляемые заявителем для участия в конкурсе, формируются в единую папку, листы пронумеровываются и оформляются в строгом соответствии с требованиями настоящих Правил и приложений к ним.</w:t>
      </w:r>
      <w:r>
        <w:br/>
      </w:r>
      <w:r>
        <w:rPr>
          <w:rFonts w:ascii="Times New Roman"/>
          <w:b w:val="false"/>
          <w:i w:val="false"/>
          <w:color w:val="000000"/>
          <w:sz w:val="28"/>
        </w:rPr>
        <w:t>
</w:t>
      </w:r>
      <w:r>
        <w:rPr>
          <w:rFonts w:ascii="Times New Roman"/>
          <w:b w:val="false"/>
          <w:i w:val="false"/>
          <w:color w:val="000000"/>
          <w:sz w:val="28"/>
        </w:rPr>
        <w:t>
      9. Заявитель обеспечивает полноту и достоверность представленных документов, исходных данных, расчетов, обоснований. Представление заявителем неполных или недостоверных данных является основанием для отклонения заявки.</w:t>
      </w:r>
      <w:r>
        <w:br/>
      </w:r>
      <w:r>
        <w:rPr>
          <w:rFonts w:ascii="Times New Roman"/>
          <w:b w:val="false"/>
          <w:i w:val="false"/>
          <w:color w:val="000000"/>
          <w:sz w:val="28"/>
        </w:rPr>
        <w:t>
</w:t>
      </w:r>
      <w:r>
        <w:rPr>
          <w:rFonts w:ascii="Times New Roman"/>
          <w:b w:val="false"/>
          <w:i w:val="false"/>
          <w:color w:val="000000"/>
          <w:sz w:val="28"/>
        </w:rPr>
        <w:t>
      10. По окончании срока приема заявок на участие в конкурсе, уполномоченным органом в течение 30 (тридцати) рабочих дней проводится отбор заявок на соответствие требованиям настоящих Правил.</w:t>
      </w:r>
      <w:r>
        <w:br/>
      </w:r>
      <w:r>
        <w:rPr>
          <w:rFonts w:ascii="Times New Roman"/>
          <w:b w:val="false"/>
          <w:i w:val="false"/>
          <w:color w:val="000000"/>
          <w:sz w:val="28"/>
        </w:rPr>
        <w:t>
</w:t>
      </w:r>
      <w:r>
        <w:rPr>
          <w:rFonts w:ascii="Times New Roman"/>
          <w:b w:val="false"/>
          <w:i w:val="false"/>
          <w:color w:val="000000"/>
          <w:sz w:val="28"/>
        </w:rPr>
        <w:t>
      11. В случае соответствия представленных заявок требованиям </w:t>
      </w:r>
      <w:r>
        <w:rPr>
          <w:rFonts w:ascii="Times New Roman"/>
          <w:b w:val="false"/>
          <w:i w:val="false"/>
          <w:color w:val="000000"/>
          <w:sz w:val="28"/>
        </w:rPr>
        <w:t>пунктов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настоящих Правил вносит их на рассмотрение Комиссии.</w:t>
      </w:r>
      <w:r>
        <w:br/>
      </w:r>
      <w:r>
        <w:rPr>
          <w:rFonts w:ascii="Times New Roman"/>
          <w:b w:val="false"/>
          <w:i w:val="false"/>
          <w:color w:val="000000"/>
          <w:sz w:val="28"/>
        </w:rPr>
        <w:t>
</w:t>
      </w:r>
      <w:r>
        <w:rPr>
          <w:rFonts w:ascii="Times New Roman"/>
          <w:b w:val="false"/>
          <w:i w:val="false"/>
          <w:color w:val="000000"/>
          <w:sz w:val="28"/>
        </w:rPr>
        <w:t>
      12. В случае установления фактов неполного предоставления необходимых документов уполномоченный орган в течение 3 рабочих дней со дня получения заявки в письменном виде дает мотивированный ответ об отказе в принятии заявки с указанием причин.</w:t>
      </w:r>
      <w:r>
        <w:br/>
      </w:r>
      <w:r>
        <w:rPr>
          <w:rFonts w:ascii="Times New Roman"/>
          <w:b w:val="false"/>
          <w:i w:val="false"/>
          <w:color w:val="000000"/>
          <w:sz w:val="28"/>
        </w:rPr>
        <w:t>
</w:t>
      </w:r>
      <w:r>
        <w:rPr>
          <w:rFonts w:ascii="Times New Roman"/>
          <w:b w:val="false"/>
          <w:i w:val="false"/>
          <w:color w:val="000000"/>
          <w:sz w:val="28"/>
        </w:rPr>
        <w:t>
      При отклонении заявки представленные документы возвращаются заявителю.</w:t>
      </w:r>
      <w:r>
        <w:br/>
      </w:r>
      <w:r>
        <w:rPr>
          <w:rFonts w:ascii="Times New Roman"/>
          <w:b w:val="false"/>
          <w:i w:val="false"/>
          <w:color w:val="000000"/>
          <w:sz w:val="28"/>
        </w:rPr>
        <w:t>
</w:t>
      </w:r>
      <w:r>
        <w:rPr>
          <w:rFonts w:ascii="Times New Roman"/>
          <w:b w:val="false"/>
          <w:i w:val="false"/>
          <w:color w:val="000000"/>
          <w:sz w:val="28"/>
        </w:rPr>
        <w:t>
      13. По заявкам, соответствующим требованиям настоящих Правил и прошедшим первый этап процедуры отбора инновационных проектов, уполномоченным органом выносится комплексное заключение. После рассмотрения заявок и вынесения комплексного заключения подается на рассмотрение Комиссии, которая определяет соответствие следующим требованиям отбора инновационных проектов:</w:t>
      </w:r>
      <w:r>
        <w:br/>
      </w:r>
      <w:r>
        <w:rPr>
          <w:rFonts w:ascii="Times New Roman"/>
          <w:b w:val="false"/>
          <w:i w:val="false"/>
          <w:color w:val="000000"/>
          <w:sz w:val="28"/>
        </w:rPr>
        <w:t>
</w:t>
      </w:r>
      <w:r>
        <w:rPr>
          <w:rFonts w:ascii="Times New Roman"/>
          <w:b w:val="false"/>
          <w:i w:val="false"/>
          <w:color w:val="000000"/>
          <w:sz w:val="28"/>
        </w:rPr>
        <w:t>
      1) соответствие материалов заявителя требованиям настоящих Правил;</w:t>
      </w:r>
      <w:r>
        <w:br/>
      </w:r>
      <w:r>
        <w:rPr>
          <w:rFonts w:ascii="Times New Roman"/>
          <w:b w:val="false"/>
          <w:i w:val="false"/>
          <w:color w:val="000000"/>
          <w:sz w:val="28"/>
        </w:rPr>
        <w:t>
</w:t>
      </w:r>
      <w:r>
        <w:rPr>
          <w:rFonts w:ascii="Times New Roman"/>
          <w:b w:val="false"/>
          <w:i w:val="false"/>
          <w:color w:val="000000"/>
          <w:sz w:val="28"/>
        </w:rPr>
        <w:t>
      2) инновационная направленность, техническая реализуемость проекта и уровень его готовности к внедрению и распространению в АПК области;</w:t>
      </w:r>
      <w:r>
        <w:br/>
      </w:r>
      <w:r>
        <w:rPr>
          <w:rFonts w:ascii="Times New Roman"/>
          <w:b w:val="false"/>
          <w:i w:val="false"/>
          <w:color w:val="000000"/>
          <w:sz w:val="28"/>
        </w:rPr>
        <w:t>
</w:t>
      </w:r>
      <w:r>
        <w:rPr>
          <w:rFonts w:ascii="Times New Roman"/>
          <w:b w:val="false"/>
          <w:i w:val="false"/>
          <w:color w:val="000000"/>
          <w:sz w:val="28"/>
        </w:rPr>
        <w:t>
      3) актуальность и соответствие приоритетным направлениям развития АПК в области;</w:t>
      </w:r>
      <w:r>
        <w:br/>
      </w:r>
      <w:r>
        <w:rPr>
          <w:rFonts w:ascii="Times New Roman"/>
          <w:b w:val="false"/>
          <w:i w:val="false"/>
          <w:color w:val="000000"/>
          <w:sz w:val="28"/>
        </w:rPr>
        <w:t>
</w:t>
      </w:r>
      <w:r>
        <w:rPr>
          <w:rFonts w:ascii="Times New Roman"/>
          <w:b w:val="false"/>
          <w:i w:val="false"/>
          <w:color w:val="000000"/>
          <w:sz w:val="28"/>
        </w:rPr>
        <w:t>
      4) наличие детально сформулированного видения освоения средств инновационного проекта и дальнейшей перспективы инновационного проекта в АПК области;</w:t>
      </w:r>
      <w:r>
        <w:br/>
      </w:r>
      <w:r>
        <w:rPr>
          <w:rFonts w:ascii="Times New Roman"/>
          <w:b w:val="false"/>
          <w:i w:val="false"/>
          <w:color w:val="000000"/>
          <w:sz w:val="28"/>
        </w:rPr>
        <w:t>
</w:t>
      </w:r>
      <w:r>
        <w:rPr>
          <w:rFonts w:ascii="Times New Roman"/>
          <w:b w:val="false"/>
          <w:i w:val="false"/>
          <w:color w:val="000000"/>
          <w:sz w:val="28"/>
        </w:rPr>
        <w:t>
      5) наличие оборудования, инфраструктуры и ресурсов, необходимых для выполнения инновационных проектов;</w:t>
      </w:r>
      <w:r>
        <w:br/>
      </w:r>
      <w:r>
        <w:rPr>
          <w:rFonts w:ascii="Times New Roman"/>
          <w:b w:val="false"/>
          <w:i w:val="false"/>
          <w:color w:val="000000"/>
          <w:sz w:val="28"/>
        </w:rPr>
        <w:t>
</w:t>
      </w:r>
      <w:r>
        <w:rPr>
          <w:rFonts w:ascii="Times New Roman"/>
          <w:b w:val="false"/>
          <w:i w:val="false"/>
          <w:color w:val="000000"/>
          <w:sz w:val="28"/>
        </w:rPr>
        <w:t>
      6) конкурентоспособность инновационного проекта;</w:t>
      </w:r>
      <w:r>
        <w:br/>
      </w:r>
      <w:r>
        <w:rPr>
          <w:rFonts w:ascii="Times New Roman"/>
          <w:b w:val="false"/>
          <w:i w:val="false"/>
          <w:color w:val="000000"/>
          <w:sz w:val="28"/>
        </w:rPr>
        <w:t>
</w:t>
      </w:r>
      <w:r>
        <w:rPr>
          <w:rFonts w:ascii="Times New Roman"/>
          <w:b w:val="false"/>
          <w:i w:val="false"/>
          <w:color w:val="000000"/>
          <w:sz w:val="28"/>
        </w:rPr>
        <w:t>
      7) экономическая целесообразность инновационного проекта.</w:t>
      </w:r>
      <w:r>
        <w:br/>
      </w:r>
      <w:r>
        <w:rPr>
          <w:rFonts w:ascii="Times New Roman"/>
          <w:b w:val="false"/>
          <w:i w:val="false"/>
          <w:color w:val="000000"/>
          <w:sz w:val="28"/>
        </w:rPr>
        <w:t>
</w:t>
      </w:r>
      <w:r>
        <w:rPr>
          <w:rFonts w:ascii="Times New Roman"/>
          <w:b w:val="false"/>
          <w:i w:val="false"/>
          <w:color w:val="000000"/>
          <w:sz w:val="28"/>
        </w:rPr>
        <w:t>
      14. Рассмотрение заявок и комплексного заключения уполномоченного органа (далее – материалы) Комиссией проводится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15. Рассмотрение материалов осуществляется Комиссией в течение 20 (двадцати) рабочих дней с момента получения от уполномоченного органа комплексного заключения по заявкам.</w:t>
      </w:r>
      <w:r>
        <w:br/>
      </w:r>
      <w:r>
        <w:rPr>
          <w:rFonts w:ascii="Times New Roman"/>
          <w:b w:val="false"/>
          <w:i w:val="false"/>
          <w:color w:val="000000"/>
          <w:sz w:val="28"/>
        </w:rPr>
        <w:t>
</w:t>
      </w:r>
      <w:r>
        <w:rPr>
          <w:rFonts w:ascii="Times New Roman"/>
          <w:b w:val="false"/>
          <w:i w:val="false"/>
          <w:color w:val="000000"/>
          <w:sz w:val="28"/>
        </w:rPr>
        <w:t>
      Для выполнения процедур проведения Отбора уполномоченный орган на каждый конкурс отдельно создает Комиссию.</w:t>
      </w:r>
      <w:r>
        <w:br/>
      </w:r>
      <w:r>
        <w:rPr>
          <w:rFonts w:ascii="Times New Roman"/>
          <w:b w:val="false"/>
          <w:i w:val="false"/>
          <w:color w:val="000000"/>
          <w:sz w:val="28"/>
        </w:rPr>
        <w:t>
</w:t>
      </w:r>
      <w:r>
        <w:rPr>
          <w:rFonts w:ascii="Times New Roman"/>
          <w:b w:val="false"/>
          <w:i w:val="false"/>
          <w:color w:val="000000"/>
          <w:sz w:val="28"/>
        </w:rPr>
        <w:t>
      По итогам рассмотрения материалов Комиссия выносит рекомендации о финансировании инновационного проекта за счет средств местного бюджета или об отказе в его финансировании (далее - рекомендации).</w:t>
      </w:r>
      <w:r>
        <w:br/>
      </w:r>
      <w:r>
        <w:rPr>
          <w:rFonts w:ascii="Times New Roman"/>
          <w:b w:val="false"/>
          <w:i w:val="false"/>
          <w:color w:val="000000"/>
          <w:sz w:val="28"/>
        </w:rPr>
        <w:t>
</w:t>
      </w:r>
      <w:r>
        <w:rPr>
          <w:rFonts w:ascii="Times New Roman"/>
          <w:b w:val="false"/>
          <w:i w:val="false"/>
          <w:color w:val="000000"/>
          <w:sz w:val="28"/>
        </w:rPr>
        <w:t>
      Рекомендации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оформляются протоколом, который подписывается присутствующими членами Комиссии.</w:t>
      </w:r>
      <w:r>
        <w:br/>
      </w:r>
      <w:r>
        <w:rPr>
          <w:rFonts w:ascii="Times New Roman"/>
          <w:b w:val="false"/>
          <w:i w:val="false"/>
          <w:color w:val="000000"/>
          <w:sz w:val="28"/>
        </w:rPr>
        <w:t>
</w:t>
      </w: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или, в случае его отсутствия, заместитель председателя.</w:t>
      </w:r>
      <w:r>
        <w:br/>
      </w:r>
      <w:r>
        <w:rPr>
          <w:rFonts w:ascii="Times New Roman"/>
          <w:b w:val="false"/>
          <w:i w:val="false"/>
          <w:color w:val="000000"/>
          <w:sz w:val="28"/>
        </w:rPr>
        <w:t>
</w:t>
      </w:r>
      <w:r>
        <w:rPr>
          <w:rFonts w:ascii="Times New Roman"/>
          <w:b w:val="false"/>
          <w:i w:val="false"/>
          <w:color w:val="000000"/>
          <w:sz w:val="28"/>
        </w:rPr>
        <w:t>
      В случае несогласия с решением Комиссии член Комиссии имеет право на особое мнение, которое излагается в письменном виде и прилагается к протоколу заседания Комиссии.</w:t>
      </w:r>
      <w:r>
        <w:br/>
      </w:r>
      <w:r>
        <w:rPr>
          <w:rFonts w:ascii="Times New Roman"/>
          <w:b w:val="false"/>
          <w:i w:val="false"/>
          <w:color w:val="000000"/>
          <w:sz w:val="28"/>
        </w:rPr>
        <w:t>
</w:t>
      </w:r>
      <w:r>
        <w:rPr>
          <w:rFonts w:ascii="Times New Roman"/>
          <w:b w:val="false"/>
          <w:i w:val="false"/>
          <w:color w:val="000000"/>
          <w:sz w:val="28"/>
        </w:rPr>
        <w:t>
      16. На основании рекомендации Комиссии уполномоченным органом в течение 10 (десяти) рабочих дней со дня подписания протокола ее заседания принимается решение о финансировании инновационного проекта за счет средств местного бюджета в рамках бюджетной программы или об отказе в его финансировании.</w:t>
      </w:r>
      <w:r>
        <w:br/>
      </w:r>
      <w:r>
        <w:rPr>
          <w:rFonts w:ascii="Times New Roman"/>
          <w:b w:val="false"/>
          <w:i w:val="false"/>
          <w:color w:val="000000"/>
          <w:sz w:val="28"/>
        </w:rPr>
        <w:t>
</w:t>
      </w:r>
      <w:r>
        <w:rPr>
          <w:rFonts w:ascii="Times New Roman"/>
          <w:b w:val="false"/>
          <w:i w:val="false"/>
          <w:color w:val="000000"/>
          <w:sz w:val="28"/>
        </w:rPr>
        <w:t>
      17. В течение 7 (семи) рабочих дней с момента принятия решения уполномоченным органом о финансировании инновационного проекта с заявителем, определенным победителем по итогам конкурса (далее – победитель), заключается договор по внедрению и распространению инновационного проекта в АПК области.</w:t>
      </w:r>
      <w:r>
        <w:br/>
      </w:r>
      <w:r>
        <w:rPr>
          <w:rFonts w:ascii="Times New Roman"/>
          <w:b w:val="false"/>
          <w:i w:val="false"/>
          <w:color w:val="000000"/>
          <w:sz w:val="28"/>
        </w:rPr>
        <w:t>
</w:t>
      </w:r>
      <w:r>
        <w:rPr>
          <w:rFonts w:ascii="Times New Roman"/>
          <w:b w:val="false"/>
          <w:i w:val="false"/>
          <w:color w:val="000000"/>
          <w:sz w:val="28"/>
        </w:rPr>
        <w:t>
      18. Использование средств, выделенных из местного бюджета на финансирование инновационного проекта осуществляется в соответствии с его целевым назначением и утвержденной в установленном порядке сметой расходов. Неиспользованные средства инновационного проекта подлежат возврату в местный бюджет.</w:t>
      </w:r>
      <w:r>
        <w:br/>
      </w:r>
      <w:r>
        <w:rPr>
          <w:rFonts w:ascii="Times New Roman"/>
          <w:b w:val="false"/>
          <w:i w:val="false"/>
          <w:color w:val="000000"/>
          <w:sz w:val="28"/>
        </w:rPr>
        <w:t>
</w:t>
      </w:r>
      <w:r>
        <w:rPr>
          <w:rFonts w:ascii="Times New Roman"/>
          <w:b w:val="false"/>
          <w:i w:val="false"/>
          <w:color w:val="000000"/>
          <w:sz w:val="28"/>
        </w:rPr>
        <w:t>
      19. Предоставленные на финансирование инновационного проекта бюджетные средства подлежат полному возврату в местный бюджет в случае использования полученных бюджетных средств на цели, не предусмотренные утвержденной сметой расходов.</w:t>
      </w:r>
    </w:p>
    <w:bookmarkEnd w:id="7"/>
    <w:bookmarkStart w:name="z70" w:id="8"/>
    <w:p>
      <w:pPr>
        <w:spacing w:after="0"/>
        <w:ind w:left="0"/>
        <w:jc w:val="left"/>
      </w:pPr>
      <w:r>
        <w:rPr>
          <w:rFonts w:ascii="Times New Roman"/>
          <w:b/>
          <w:i w:val="false"/>
          <w:color w:val="000000"/>
        </w:rPr>
        <w:t xml:space="preserve"> 
2. Условия финансирования</w:t>
      </w:r>
    </w:p>
    <w:bookmarkEnd w:id="8"/>
    <w:bookmarkStart w:name="z71" w:id="9"/>
    <w:p>
      <w:pPr>
        <w:spacing w:after="0"/>
        <w:ind w:left="0"/>
        <w:jc w:val="both"/>
      </w:pPr>
      <w:r>
        <w:rPr>
          <w:rFonts w:ascii="Times New Roman"/>
          <w:b w:val="false"/>
          <w:i w:val="false"/>
          <w:color w:val="000000"/>
          <w:sz w:val="28"/>
        </w:rPr>
        <w:t>
      20. Финансирование из местного бюджета на мероприятия по реализации инновационного проекта в АПК области (далее – мероприятия по реализации инновационного проекта) предоставляется на:</w:t>
      </w:r>
      <w:r>
        <w:br/>
      </w:r>
      <w:r>
        <w:rPr>
          <w:rFonts w:ascii="Times New Roman"/>
          <w:b w:val="false"/>
          <w:i w:val="false"/>
          <w:color w:val="000000"/>
          <w:sz w:val="28"/>
        </w:rPr>
        <w:t>
</w:t>
      </w:r>
      <w:r>
        <w:rPr>
          <w:rFonts w:ascii="Times New Roman"/>
          <w:b w:val="false"/>
          <w:i w:val="false"/>
          <w:color w:val="000000"/>
          <w:sz w:val="28"/>
        </w:rPr>
        <w:t>
      1) внедрение и распространение научных достижений (разработок) прикладного характера в области АПК применительно к условиям Акмолинской области;</w:t>
      </w:r>
      <w:r>
        <w:br/>
      </w:r>
      <w:r>
        <w:rPr>
          <w:rFonts w:ascii="Times New Roman"/>
          <w:b w:val="false"/>
          <w:i w:val="false"/>
          <w:color w:val="000000"/>
          <w:sz w:val="28"/>
        </w:rPr>
        <w:t>
</w:t>
      </w:r>
      <w:r>
        <w:rPr>
          <w:rFonts w:ascii="Times New Roman"/>
          <w:b w:val="false"/>
          <w:i w:val="false"/>
          <w:color w:val="000000"/>
          <w:sz w:val="28"/>
        </w:rPr>
        <w:t>
      2) внедрение и распространение инновационных агротехнологий в субъектах АПК применительно к природно-климатическим, социально-экономическим условиям данного региона.</w:t>
      </w:r>
      <w:r>
        <w:br/>
      </w:r>
      <w:r>
        <w:rPr>
          <w:rFonts w:ascii="Times New Roman"/>
          <w:b w:val="false"/>
          <w:i w:val="false"/>
          <w:color w:val="000000"/>
          <w:sz w:val="28"/>
        </w:rPr>
        <w:t>
</w:t>
      </w:r>
      <w:r>
        <w:rPr>
          <w:rFonts w:ascii="Times New Roman"/>
          <w:b w:val="false"/>
          <w:i w:val="false"/>
          <w:color w:val="000000"/>
          <w:sz w:val="28"/>
        </w:rPr>
        <w:t>
      21. Мероприятия по реализации инновационного проекта включают в себя:</w:t>
      </w:r>
      <w:r>
        <w:br/>
      </w:r>
      <w:r>
        <w:rPr>
          <w:rFonts w:ascii="Times New Roman"/>
          <w:b w:val="false"/>
          <w:i w:val="false"/>
          <w:color w:val="000000"/>
          <w:sz w:val="28"/>
        </w:rPr>
        <w:t>
</w:t>
      </w:r>
      <w:r>
        <w:rPr>
          <w:rFonts w:ascii="Times New Roman"/>
          <w:b w:val="false"/>
          <w:i w:val="false"/>
          <w:color w:val="000000"/>
          <w:sz w:val="28"/>
        </w:rPr>
        <w:t>
      консультационные услуги по научно-методическому сопровождению внедрения результатов научно исследовательских и опытно конструкторских разработок (далее - НИОКР) в производство, в том числе, приобретение научных расходных материалов;</w:t>
      </w:r>
      <w:r>
        <w:br/>
      </w:r>
      <w:r>
        <w:rPr>
          <w:rFonts w:ascii="Times New Roman"/>
          <w:b w:val="false"/>
          <w:i w:val="false"/>
          <w:color w:val="000000"/>
          <w:sz w:val="28"/>
        </w:rPr>
        <w:t>
</w:t>
      </w:r>
      <w:r>
        <w:rPr>
          <w:rFonts w:ascii="Times New Roman"/>
          <w:b w:val="false"/>
          <w:i w:val="false"/>
          <w:color w:val="000000"/>
          <w:sz w:val="28"/>
        </w:rPr>
        <w:t>
      проведение лабораторных анализов, в том числе по результатам внедрения;</w:t>
      </w:r>
      <w:r>
        <w:br/>
      </w:r>
      <w:r>
        <w:rPr>
          <w:rFonts w:ascii="Times New Roman"/>
          <w:b w:val="false"/>
          <w:i w:val="false"/>
          <w:color w:val="000000"/>
          <w:sz w:val="28"/>
        </w:rPr>
        <w:t>
</w:t>
      </w:r>
      <w:r>
        <w:rPr>
          <w:rFonts w:ascii="Times New Roman"/>
          <w:b w:val="false"/>
          <w:i w:val="false"/>
          <w:color w:val="000000"/>
          <w:sz w:val="28"/>
        </w:rPr>
        <w:t>
      проведение научно-практических семинаров-совещаний по внедрению инновационного проекта на производственной базе субъектов АПК или научных и опытных и иных организаций аграрного профиля;</w:t>
      </w:r>
      <w:r>
        <w:br/>
      </w:r>
      <w:r>
        <w:rPr>
          <w:rFonts w:ascii="Times New Roman"/>
          <w:b w:val="false"/>
          <w:i w:val="false"/>
          <w:color w:val="000000"/>
          <w:sz w:val="28"/>
        </w:rPr>
        <w:t>
</w:t>
      </w:r>
      <w:r>
        <w:rPr>
          <w:rFonts w:ascii="Times New Roman"/>
          <w:b w:val="false"/>
          <w:i w:val="false"/>
          <w:color w:val="000000"/>
          <w:sz w:val="28"/>
        </w:rPr>
        <w:t>
      распространение опыта и полученных результатов НИОКР (презентации, публикация статей, подготовка и издание брошюр, буклетов, подготовка видеоматериалов).</w:t>
      </w:r>
      <w:r>
        <w:br/>
      </w:r>
      <w:r>
        <w:rPr>
          <w:rFonts w:ascii="Times New Roman"/>
          <w:b w:val="false"/>
          <w:i w:val="false"/>
          <w:color w:val="000000"/>
          <w:sz w:val="28"/>
        </w:rPr>
        <w:t>
</w:t>
      </w:r>
      <w:r>
        <w:rPr>
          <w:rFonts w:ascii="Times New Roman"/>
          <w:b w:val="false"/>
          <w:i w:val="false"/>
          <w:color w:val="000000"/>
          <w:sz w:val="28"/>
        </w:rPr>
        <w:t>
      22. Внедрение и распространение научных достижений (разработок) прикладного характера в области АПК области может включать в себя следующие виды работ:</w:t>
      </w:r>
      <w:r>
        <w:br/>
      </w:r>
      <w:r>
        <w:rPr>
          <w:rFonts w:ascii="Times New Roman"/>
          <w:b w:val="false"/>
          <w:i w:val="false"/>
          <w:color w:val="000000"/>
          <w:sz w:val="28"/>
        </w:rPr>
        <w:t>
</w:t>
      </w:r>
      <w:r>
        <w:rPr>
          <w:rFonts w:ascii="Times New Roman"/>
          <w:b w:val="false"/>
          <w:i w:val="false"/>
          <w:color w:val="000000"/>
          <w:sz w:val="28"/>
        </w:rPr>
        <w:t>
      внедрение и распространение технологических процессов производства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внедрение и тиражирование конструкций инженерного объекта или технической системы в АПК области (конструкторские работы);</w:t>
      </w:r>
      <w:r>
        <w:br/>
      </w:r>
      <w:r>
        <w:rPr>
          <w:rFonts w:ascii="Times New Roman"/>
          <w:b w:val="false"/>
          <w:i w:val="false"/>
          <w:color w:val="000000"/>
          <w:sz w:val="28"/>
        </w:rPr>
        <w:t>
</w:t>
      </w:r>
      <w:r>
        <w:rPr>
          <w:rFonts w:ascii="Times New Roman"/>
          <w:b w:val="false"/>
          <w:i w:val="false"/>
          <w:color w:val="000000"/>
          <w:sz w:val="28"/>
        </w:rPr>
        <w:t>
      внедрение и распространение опытных образцов научных и инновационных технологий (оригинальных моделей, обладающих принципиальными особенностями созданного новшества);</w:t>
      </w:r>
      <w:r>
        <w:br/>
      </w:r>
      <w:r>
        <w:rPr>
          <w:rFonts w:ascii="Times New Roman"/>
          <w:b w:val="false"/>
          <w:i w:val="false"/>
          <w:color w:val="000000"/>
          <w:sz w:val="28"/>
        </w:rPr>
        <w:t>
</w:t>
      </w:r>
      <w:r>
        <w:rPr>
          <w:rFonts w:ascii="Times New Roman"/>
          <w:b w:val="false"/>
          <w:i w:val="false"/>
          <w:color w:val="000000"/>
          <w:sz w:val="28"/>
        </w:rPr>
        <w:t>
      внедрение и распространение селекционных достижений.</w:t>
      </w:r>
      <w:r>
        <w:br/>
      </w:r>
      <w:r>
        <w:rPr>
          <w:rFonts w:ascii="Times New Roman"/>
          <w:b w:val="false"/>
          <w:i w:val="false"/>
          <w:color w:val="000000"/>
          <w:sz w:val="28"/>
        </w:rPr>
        <w:t>
</w:t>
      </w:r>
      <w:r>
        <w:rPr>
          <w:rFonts w:ascii="Times New Roman"/>
          <w:b w:val="false"/>
          <w:i w:val="false"/>
          <w:color w:val="000000"/>
          <w:sz w:val="28"/>
        </w:rPr>
        <w:t>
      23. Результатом освоения заявителем средств местного бюджета на выполнение мероприятий по реализации инновационного проекта являются:</w:t>
      </w:r>
      <w:r>
        <w:br/>
      </w:r>
      <w:r>
        <w:rPr>
          <w:rFonts w:ascii="Times New Roman"/>
          <w:b w:val="false"/>
          <w:i w:val="false"/>
          <w:color w:val="000000"/>
          <w:sz w:val="28"/>
        </w:rPr>
        <w:t>
</w:t>
      </w:r>
      <w:r>
        <w:rPr>
          <w:rFonts w:ascii="Times New Roman"/>
          <w:b w:val="false"/>
          <w:i w:val="false"/>
          <w:color w:val="000000"/>
          <w:sz w:val="28"/>
        </w:rPr>
        <w:t>
      1) организация усовершенствованных технологических процессов производства сельскохозяйственной продукции в субъектах АПК области;</w:t>
      </w:r>
      <w:r>
        <w:br/>
      </w:r>
      <w:r>
        <w:rPr>
          <w:rFonts w:ascii="Times New Roman"/>
          <w:b w:val="false"/>
          <w:i w:val="false"/>
          <w:color w:val="000000"/>
          <w:sz w:val="28"/>
        </w:rPr>
        <w:t>
</w:t>
      </w:r>
      <w:r>
        <w:rPr>
          <w:rFonts w:ascii="Times New Roman"/>
          <w:b w:val="false"/>
          <w:i w:val="false"/>
          <w:color w:val="000000"/>
          <w:sz w:val="28"/>
        </w:rPr>
        <w:t>
      2) отчет о внедрении и распространении научных разработок прикладного характера в субъектах АПК области;</w:t>
      </w:r>
      <w:r>
        <w:br/>
      </w:r>
      <w:r>
        <w:rPr>
          <w:rFonts w:ascii="Times New Roman"/>
          <w:b w:val="false"/>
          <w:i w:val="false"/>
          <w:color w:val="000000"/>
          <w:sz w:val="28"/>
        </w:rPr>
        <w:t>
</w:t>
      </w:r>
      <w:r>
        <w:rPr>
          <w:rFonts w:ascii="Times New Roman"/>
          <w:b w:val="false"/>
          <w:i w:val="false"/>
          <w:color w:val="000000"/>
          <w:sz w:val="28"/>
        </w:rPr>
        <w:t>
      3) отчет о внедрении и распространении селекционного достижения в субъектах АПК области;</w:t>
      </w:r>
      <w:r>
        <w:br/>
      </w:r>
      <w:r>
        <w:rPr>
          <w:rFonts w:ascii="Times New Roman"/>
          <w:b w:val="false"/>
          <w:i w:val="false"/>
          <w:color w:val="000000"/>
          <w:sz w:val="28"/>
        </w:rPr>
        <w:t>
</w:t>
      </w:r>
      <w:r>
        <w:rPr>
          <w:rFonts w:ascii="Times New Roman"/>
          <w:b w:val="false"/>
          <w:i w:val="false"/>
          <w:color w:val="000000"/>
          <w:sz w:val="28"/>
        </w:rPr>
        <w:t>
      4) отчет о внедрении опытных образцов предлагаемой к производству сельскохозяйственной продукции в субъектах АПК области;</w:t>
      </w:r>
      <w:r>
        <w:br/>
      </w:r>
      <w:r>
        <w:rPr>
          <w:rFonts w:ascii="Times New Roman"/>
          <w:b w:val="false"/>
          <w:i w:val="false"/>
          <w:color w:val="000000"/>
          <w:sz w:val="28"/>
        </w:rPr>
        <w:t>
</w:t>
      </w:r>
      <w:r>
        <w:rPr>
          <w:rFonts w:ascii="Times New Roman"/>
          <w:b w:val="false"/>
          <w:i w:val="false"/>
          <w:color w:val="000000"/>
          <w:sz w:val="28"/>
        </w:rPr>
        <w:t>
      5) отчет о передаче технологической (конструкторской) документации на производство предлагаемой сельскохозяйственной продукции или оборудования в субъектах АПК области;</w:t>
      </w:r>
      <w:r>
        <w:br/>
      </w:r>
      <w:r>
        <w:rPr>
          <w:rFonts w:ascii="Times New Roman"/>
          <w:b w:val="false"/>
          <w:i w:val="false"/>
          <w:color w:val="000000"/>
          <w:sz w:val="28"/>
        </w:rPr>
        <w:t>
</w:t>
      </w:r>
      <w:r>
        <w:rPr>
          <w:rFonts w:ascii="Times New Roman"/>
          <w:b w:val="false"/>
          <w:i w:val="false"/>
          <w:color w:val="000000"/>
          <w:sz w:val="28"/>
        </w:rPr>
        <w:t>
      6) отчет о проведении регионального совещания (семинаров, дней поля и т.п.) по внедрению и распространению конкретных инновационных технологий, инновационных новшеств и научных разработок в субъектах АПК области.</w:t>
      </w:r>
      <w:r>
        <w:br/>
      </w:r>
      <w:r>
        <w:rPr>
          <w:rFonts w:ascii="Times New Roman"/>
          <w:b w:val="false"/>
          <w:i w:val="false"/>
          <w:color w:val="000000"/>
          <w:sz w:val="28"/>
        </w:rPr>
        <w:t>
</w:t>
      </w:r>
      <w:r>
        <w:rPr>
          <w:rFonts w:ascii="Times New Roman"/>
          <w:b w:val="false"/>
          <w:i w:val="false"/>
          <w:color w:val="000000"/>
          <w:sz w:val="28"/>
        </w:rPr>
        <w:t>
      24. Оценка результатов внедрения и распространения инновационных проектов в АПК области включает в себя:</w:t>
      </w:r>
      <w:r>
        <w:br/>
      </w:r>
      <w:r>
        <w:rPr>
          <w:rFonts w:ascii="Times New Roman"/>
          <w:b w:val="false"/>
          <w:i w:val="false"/>
          <w:color w:val="000000"/>
          <w:sz w:val="28"/>
        </w:rPr>
        <w:t>
</w:t>
      </w:r>
      <w:r>
        <w:rPr>
          <w:rFonts w:ascii="Times New Roman"/>
          <w:b w:val="false"/>
          <w:i w:val="false"/>
          <w:color w:val="000000"/>
          <w:sz w:val="28"/>
        </w:rPr>
        <w:t>
      1) количественные и качественные показатели результатов от внедрения и распространения инновационных проектов, которые должны включать в себя конкретные и четкие результаты с оценкой влияния на улучшение производительности труда и эффективность производства заявителя и экономики области;</w:t>
      </w:r>
      <w:r>
        <w:br/>
      </w:r>
      <w:r>
        <w:rPr>
          <w:rFonts w:ascii="Times New Roman"/>
          <w:b w:val="false"/>
          <w:i w:val="false"/>
          <w:color w:val="000000"/>
          <w:sz w:val="28"/>
        </w:rPr>
        <w:t>
</w:t>
      </w:r>
      <w:r>
        <w:rPr>
          <w:rFonts w:ascii="Times New Roman"/>
          <w:b w:val="false"/>
          <w:i w:val="false"/>
          <w:color w:val="000000"/>
          <w:sz w:val="28"/>
        </w:rPr>
        <w:t>
      2) экономическая эффективность для субъекта АПК и сельскохозяйственного производства области от реализации мероприятий по внедрению инновационных проектов в сравнении с ранее используемыми технологиями;</w:t>
      </w:r>
      <w:r>
        <w:br/>
      </w:r>
      <w:r>
        <w:rPr>
          <w:rFonts w:ascii="Times New Roman"/>
          <w:b w:val="false"/>
          <w:i w:val="false"/>
          <w:color w:val="000000"/>
          <w:sz w:val="28"/>
        </w:rPr>
        <w:t>
</w:t>
      </w:r>
      <w:r>
        <w:rPr>
          <w:rFonts w:ascii="Times New Roman"/>
          <w:b w:val="false"/>
          <w:i w:val="false"/>
          <w:color w:val="000000"/>
          <w:sz w:val="28"/>
        </w:rPr>
        <w:t>
      3) экономическая оценка результатов внедрения инновационного проекта в контексте развития АПК области, ситуации на аграрном рынке;</w:t>
      </w:r>
      <w:r>
        <w:br/>
      </w:r>
      <w:r>
        <w:rPr>
          <w:rFonts w:ascii="Times New Roman"/>
          <w:b w:val="false"/>
          <w:i w:val="false"/>
          <w:color w:val="000000"/>
          <w:sz w:val="28"/>
        </w:rPr>
        <w:t>
</w:t>
      </w:r>
      <w:r>
        <w:rPr>
          <w:rFonts w:ascii="Times New Roman"/>
          <w:b w:val="false"/>
          <w:i w:val="false"/>
          <w:color w:val="000000"/>
          <w:sz w:val="28"/>
        </w:rPr>
        <w:t>
      4) минимизация технологических рисков от внедрения и получение максимального дохода от эффективной реализации мероприятий проекта путем индивидуального сопровождения учеными процессов внедрения в условиях конкретного субъекта АПК.</w:t>
      </w:r>
      <w:r>
        <w:br/>
      </w:r>
      <w:r>
        <w:rPr>
          <w:rFonts w:ascii="Times New Roman"/>
          <w:b w:val="false"/>
          <w:i w:val="false"/>
          <w:color w:val="000000"/>
          <w:sz w:val="28"/>
        </w:rPr>
        <w:t>
</w:t>
      </w:r>
      <w:r>
        <w:rPr>
          <w:rFonts w:ascii="Times New Roman"/>
          <w:b w:val="false"/>
          <w:i w:val="false"/>
          <w:color w:val="000000"/>
          <w:sz w:val="28"/>
        </w:rPr>
        <w:t>
      25. Срок освоения и сумма финансирования из местного бюджета на мероприятия по внедрению инновационного проекта определяются в соответствии с особенностями конкретного инновационного проекта, однако, срок освоения не должен превышать 24 (двадцати четырех) месяцев.</w:t>
      </w:r>
      <w:r>
        <w:br/>
      </w:r>
      <w:r>
        <w:rPr>
          <w:rFonts w:ascii="Times New Roman"/>
          <w:b w:val="false"/>
          <w:i w:val="false"/>
          <w:color w:val="000000"/>
          <w:sz w:val="28"/>
        </w:rPr>
        <w:t>
</w:t>
      </w:r>
      <w:r>
        <w:rPr>
          <w:rFonts w:ascii="Times New Roman"/>
          <w:b w:val="false"/>
          <w:i w:val="false"/>
          <w:color w:val="000000"/>
          <w:sz w:val="28"/>
        </w:rPr>
        <w:t>
      26. Финансирование из местного бюджета на мероприятия по реализации инновационного проекта предоставляется при условии обязательного их внедрения на предприятиях субъекта АПК в течение срока, определяемого договором, с представлением периодических отчетов уполномоченным органом о мерах, принятых по внедрению данных технологий.</w:t>
      </w:r>
    </w:p>
    <w:bookmarkEnd w:id="9"/>
    <w:bookmarkStart w:name="z98" w:id="10"/>
    <w:p>
      <w:pPr>
        <w:spacing w:after="0"/>
        <w:ind w:left="0"/>
        <w:jc w:val="left"/>
      </w:pPr>
      <w:r>
        <w:rPr>
          <w:rFonts w:ascii="Times New Roman"/>
          <w:b/>
          <w:i w:val="false"/>
          <w:color w:val="000000"/>
        </w:rPr>
        <w:t xml:space="preserve"> 
Глава 3. Порядок представления отчетов о мерах,</w:t>
      </w:r>
      <w:r>
        <w:br/>
      </w:r>
      <w:r>
        <w:rPr>
          <w:rFonts w:ascii="Times New Roman"/>
          <w:b/>
          <w:i w:val="false"/>
          <w:color w:val="000000"/>
        </w:rPr>
        <w:t>
принятых по внедрению и распространению инновационного проекта</w:t>
      </w:r>
    </w:p>
    <w:bookmarkEnd w:id="10"/>
    <w:bookmarkStart w:name="z99" w:id="11"/>
    <w:p>
      <w:pPr>
        <w:spacing w:after="0"/>
        <w:ind w:left="0"/>
        <w:jc w:val="left"/>
      </w:pPr>
      <w:r>
        <w:rPr>
          <w:rFonts w:ascii="Times New Roman"/>
          <w:b/>
          <w:i w:val="false"/>
          <w:color w:val="000000"/>
        </w:rPr>
        <w:t xml:space="preserve"> 
1. Мониторинг реализации инновационных проектов</w:t>
      </w:r>
    </w:p>
    <w:bookmarkEnd w:id="11"/>
    <w:bookmarkStart w:name="z100" w:id="12"/>
    <w:p>
      <w:pPr>
        <w:spacing w:after="0"/>
        <w:ind w:left="0"/>
        <w:jc w:val="both"/>
      </w:pPr>
      <w:r>
        <w:rPr>
          <w:rFonts w:ascii="Times New Roman"/>
          <w:b w:val="false"/>
          <w:i w:val="false"/>
          <w:color w:val="000000"/>
          <w:sz w:val="28"/>
        </w:rPr>
        <w:t>
      27. В целях эффективного контроля использования средств в соответствии с его целевым назначением, уполномоченным органом проводится постоянный мониторинг реализации мероприятий в соответствии с представленными заявителем промежуточными отчетами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28. Уполномоченный орган осуществляет проверку всей документации по реализации мероприятий на соответствие условиям заключенного договора. В случаях выявления несоответствия подтверждающей информации условиям договора, уполномоченный орган в течение 7 календарных дней со дня поступления такой информации уведомляет заявителя о необходимости предоставления дополнительной информации или устранения выявленных несоответствий.</w:t>
      </w:r>
      <w:r>
        <w:br/>
      </w:r>
      <w:r>
        <w:rPr>
          <w:rFonts w:ascii="Times New Roman"/>
          <w:b w:val="false"/>
          <w:i w:val="false"/>
          <w:color w:val="000000"/>
          <w:sz w:val="28"/>
        </w:rPr>
        <w:t>
</w:t>
      </w:r>
      <w:r>
        <w:rPr>
          <w:rFonts w:ascii="Times New Roman"/>
          <w:b w:val="false"/>
          <w:i w:val="false"/>
          <w:color w:val="000000"/>
          <w:sz w:val="28"/>
        </w:rPr>
        <w:t>
      29. В ходе выполнения проекта в уполномоченный орган предоставляется ежеквартально отчет о ходе мероприятия по реализации инновационных проектов, в том числе об использовании выделенных финансовых средств и достигнутых результатов.</w:t>
      </w:r>
      <w:r>
        <w:br/>
      </w:r>
      <w:r>
        <w:rPr>
          <w:rFonts w:ascii="Times New Roman"/>
          <w:b w:val="false"/>
          <w:i w:val="false"/>
          <w:color w:val="000000"/>
          <w:sz w:val="28"/>
        </w:rPr>
        <w:t>
</w:t>
      </w:r>
      <w:r>
        <w:rPr>
          <w:rFonts w:ascii="Times New Roman"/>
          <w:b w:val="false"/>
          <w:i w:val="false"/>
          <w:color w:val="000000"/>
          <w:sz w:val="28"/>
        </w:rPr>
        <w:t>
      30. В целях мониторинга мероприятия по реализации инновационных проектов, заявитель обеспечивает доступ представителей уполномоченного органа к объектам, на которых осуществляется реализация мероприятия инновационного проекта, а также предоставление по их письменному запросу всей необходимой информации, непосредственно касающейся процесса мероприятия по реализации инновационного проекта.</w:t>
      </w:r>
    </w:p>
    <w:bookmarkEnd w:id="12"/>
    <w:bookmarkStart w:name="z104" w:id="13"/>
    <w:p>
      <w:pPr>
        <w:spacing w:after="0"/>
        <w:ind w:left="0"/>
        <w:jc w:val="left"/>
      </w:pPr>
      <w:r>
        <w:rPr>
          <w:rFonts w:ascii="Times New Roman"/>
          <w:b/>
          <w:i w:val="false"/>
          <w:color w:val="000000"/>
        </w:rPr>
        <w:t xml:space="preserve"> 
2. Оценка и приемка результатов</w:t>
      </w:r>
    </w:p>
    <w:bookmarkEnd w:id="13"/>
    <w:bookmarkStart w:name="z105" w:id="14"/>
    <w:p>
      <w:pPr>
        <w:spacing w:after="0"/>
        <w:ind w:left="0"/>
        <w:jc w:val="both"/>
      </w:pPr>
      <w:r>
        <w:rPr>
          <w:rFonts w:ascii="Times New Roman"/>
          <w:b w:val="false"/>
          <w:i w:val="false"/>
          <w:color w:val="000000"/>
          <w:sz w:val="28"/>
        </w:rPr>
        <w:t>
      31. Промежуточная оценка результатов мероприятий по реализации инновационного проекта осуществляется посредством подписания промежуточных актов выполненных работ согласно Плану мероприятия по реализации инновационного проекта.</w:t>
      </w:r>
      <w:r>
        <w:br/>
      </w:r>
      <w:r>
        <w:rPr>
          <w:rFonts w:ascii="Times New Roman"/>
          <w:b w:val="false"/>
          <w:i w:val="false"/>
          <w:color w:val="000000"/>
          <w:sz w:val="28"/>
        </w:rPr>
        <w:t>
</w:t>
      </w:r>
      <w:r>
        <w:rPr>
          <w:rFonts w:ascii="Times New Roman"/>
          <w:b w:val="false"/>
          <w:i w:val="false"/>
          <w:color w:val="000000"/>
          <w:sz w:val="28"/>
        </w:rPr>
        <w:t>
      К промежуточным актам выполненных работ прикладываются все необходимые материалы, подтверждающие факт исполнения работ и достигнутые результаты.</w:t>
      </w:r>
      <w:r>
        <w:br/>
      </w:r>
      <w:r>
        <w:rPr>
          <w:rFonts w:ascii="Times New Roman"/>
          <w:b w:val="false"/>
          <w:i w:val="false"/>
          <w:color w:val="000000"/>
          <w:sz w:val="28"/>
        </w:rPr>
        <w:t>
</w:t>
      </w:r>
      <w:r>
        <w:rPr>
          <w:rFonts w:ascii="Times New Roman"/>
          <w:b w:val="false"/>
          <w:i w:val="false"/>
          <w:color w:val="000000"/>
          <w:sz w:val="28"/>
        </w:rPr>
        <w:t>
      32. Заключительная оценка результатов мероприятия по реализации инновационного проекта проводится после завершения реализации и предусматривает следующее:</w:t>
      </w:r>
      <w:r>
        <w:br/>
      </w:r>
      <w:r>
        <w:rPr>
          <w:rFonts w:ascii="Times New Roman"/>
          <w:b w:val="false"/>
          <w:i w:val="false"/>
          <w:color w:val="000000"/>
          <w:sz w:val="28"/>
        </w:rPr>
        <w:t>
</w:t>
      </w:r>
      <w:r>
        <w:rPr>
          <w:rFonts w:ascii="Times New Roman"/>
          <w:b w:val="false"/>
          <w:i w:val="false"/>
          <w:color w:val="000000"/>
          <w:sz w:val="28"/>
        </w:rPr>
        <w:t>
      1) предоставление заключительного отчета заявителем, включающего детальное описание всех реализованных мероприятий, достигнутых результатов, а также предложений по повышению эффективности внедряемой научной разработки и дальнейшему распространению полученного опыта (далее - заключительный отчет);</w:t>
      </w:r>
      <w:r>
        <w:br/>
      </w:r>
      <w:r>
        <w:rPr>
          <w:rFonts w:ascii="Times New Roman"/>
          <w:b w:val="false"/>
          <w:i w:val="false"/>
          <w:color w:val="000000"/>
          <w:sz w:val="28"/>
        </w:rPr>
        <w:t>
</w:t>
      </w:r>
      <w:r>
        <w:rPr>
          <w:rFonts w:ascii="Times New Roman"/>
          <w:b w:val="false"/>
          <w:i w:val="false"/>
          <w:color w:val="000000"/>
          <w:sz w:val="28"/>
        </w:rPr>
        <w:t>
      2) оценку заключительного отчета Комиссией на предмет достижения запланированных результатов, целевого и эффективного освоения средств;</w:t>
      </w:r>
      <w:r>
        <w:br/>
      </w:r>
      <w:r>
        <w:rPr>
          <w:rFonts w:ascii="Times New Roman"/>
          <w:b w:val="false"/>
          <w:i w:val="false"/>
          <w:color w:val="000000"/>
          <w:sz w:val="28"/>
        </w:rPr>
        <w:t>
</w:t>
      </w:r>
      <w:r>
        <w:rPr>
          <w:rFonts w:ascii="Times New Roman"/>
          <w:b w:val="false"/>
          <w:i w:val="false"/>
          <w:color w:val="000000"/>
          <w:sz w:val="28"/>
        </w:rPr>
        <w:t>
      3) подписание итогового акта выполненных работ по реализации мероприятий инновационного проекта.</w:t>
      </w:r>
      <w:r>
        <w:br/>
      </w:r>
      <w:r>
        <w:rPr>
          <w:rFonts w:ascii="Times New Roman"/>
          <w:b w:val="false"/>
          <w:i w:val="false"/>
          <w:color w:val="000000"/>
          <w:sz w:val="28"/>
        </w:rPr>
        <w:t>
</w:t>
      </w:r>
      <w:r>
        <w:rPr>
          <w:rFonts w:ascii="Times New Roman"/>
          <w:b w:val="false"/>
          <w:i w:val="false"/>
          <w:color w:val="000000"/>
          <w:sz w:val="28"/>
        </w:rPr>
        <w:t>
      33. Акты выполненных работ (оказанных услуг) подписываются в трех экземплярах между победителем, субъектом АПК и уполномоченным органом.</w:t>
      </w:r>
      <w:r>
        <w:br/>
      </w:r>
      <w:r>
        <w:rPr>
          <w:rFonts w:ascii="Times New Roman"/>
          <w:b w:val="false"/>
          <w:i w:val="false"/>
          <w:color w:val="000000"/>
          <w:sz w:val="28"/>
        </w:rPr>
        <w:t>
</w:t>
      </w:r>
      <w:r>
        <w:rPr>
          <w:rFonts w:ascii="Times New Roman"/>
          <w:b w:val="false"/>
          <w:i w:val="false"/>
          <w:color w:val="000000"/>
          <w:sz w:val="28"/>
        </w:rPr>
        <w:t>
      34. Победитель предоставляет уполномоченному органу промежуточные, заключительные и финансовые отчеты по форме согласно </w:t>
      </w:r>
      <w:r>
        <w:rPr>
          <w:rFonts w:ascii="Times New Roman"/>
          <w:b w:val="false"/>
          <w:i w:val="false"/>
          <w:color w:val="000000"/>
          <w:sz w:val="28"/>
        </w:rPr>
        <w:t>приложению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настоящим Правилам в порядке и сроки, определяемые договором.</w:t>
      </w:r>
      <w:r>
        <w:br/>
      </w:r>
      <w:r>
        <w:rPr>
          <w:rFonts w:ascii="Times New Roman"/>
          <w:b w:val="false"/>
          <w:i w:val="false"/>
          <w:color w:val="000000"/>
          <w:sz w:val="28"/>
        </w:rPr>
        <w:t>
</w:t>
      </w:r>
      <w:r>
        <w:rPr>
          <w:rFonts w:ascii="Times New Roman"/>
          <w:b w:val="false"/>
          <w:i w:val="false"/>
          <w:color w:val="000000"/>
          <w:sz w:val="28"/>
        </w:rPr>
        <w:t>
      35. Заключительный отчет предоставляется по итогам выполнения всех мероприятий, предусмотренных договором.</w:t>
      </w:r>
      <w:r>
        <w:br/>
      </w:r>
      <w:r>
        <w:rPr>
          <w:rFonts w:ascii="Times New Roman"/>
          <w:b w:val="false"/>
          <w:i w:val="false"/>
          <w:color w:val="000000"/>
          <w:sz w:val="28"/>
        </w:rPr>
        <w:t>
</w:t>
      </w:r>
      <w:r>
        <w:rPr>
          <w:rFonts w:ascii="Times New Roman"/>
          <w:b w:val="false"/>
          <w:i w:val="false"/>
          <w:color w:val="000000"/>
          <w:sz w:val="28"/>
        </w:rPr>
        <w:t>
      36. Все отчеты предоставляются на бумажном и электронном носителях.</w:t>
      </w:r>
      <w:r>
        <w:br/>
      </w:r>
      <w:r>
        <w:rPr>
          <w:rFonts w:ascii="Times New Roman"/>
          <w:b w:val="false"/>
          <w:i w:val="false"/>
          <w:color w:val="000000"/>
          <w:sz w:val="28"/>
        </w:rPr>
        <w:t>
</w:t>
      </w:r>
      <w:r>
        <w:rPr>
          <w:rFonts w:ascii="Times New Roman"/>
          <w:b w:val="false"/>
          <w:i w:val="false"/>
          <w:color w:val="000000"/>
          <w:sz w:val="28"/>
        </w:rPr>
        <w:t>
      37. Срок рассмотрения уполномоченным органом промежуточных отчетов заявителя не превышает 15 рабочих дней с момента предоставления отчета, а заключительного отчета – одного месяца со дня предоставления.</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1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по организации отбора</w:t>
      </w:r>
      <w:r>
        <w:br/>
      </w:r>
      <w:r>
        <w:rPr>
          <w:rFonts w:ascii="Times New Roman"/>
          <w:b w:val="false"/>
          <w:i w:val="false"/>
          <w:color w:val="000000"/>
          <w:sz w:val="28"/>
        </w:rPr>
        <w:t>
инновационных проектов в области</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xml:space="preserve">
Акмолинской области     </w:t>
      </w:r>
    </w:p>
    <w:bookmarkEnd w:id="15"/>
    <w:bookmarkStart w:name="z117" w:id="16"/>
    <w:p>
      <w:pPr>
        <w:spacing w:after="0"/>
        <w:ind w:left="0"/>
        <w:jc w:val="left"/>
      </w:pPr>
      <w:r>
        <w:rPr>
          <w:rFonts w:ascii="Times New Roman"/>
          <w:b/>
          <w:i w:val="false"/>
          <w:color w:val="000000"/>
        </w:rPr>
        <w:t xml:space="preserve"> 
Форма заявления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6928"/>
        <w:gridCol w:w="5230"/>
      </w:tblGrid>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регистрации и дата</w:t>
            </w:r>
            <w:r>
              <w:br/>
            </w:r>
            <w:r>
              <w:rPr>
                <w:rFonts w:ascii="Times New Roman"/>
                <w:b w:val="false"/>
                <w:i w:val="false"/>
                <w:color w:val="000000"/>
                <w:sz w:val="20"/>
              </w:rPr>
              <w:t>
(заполняется сотрудниками уполномоченного органа)</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инновационного проекта</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Отрасль (подотрасль) внедрения и распространения инновационного опыта в АПК региона</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мероприятия по реализации инновационных проектов (отразить основные цели и суть проекта, конкретное применение результатов проекта, опыт участия в реализации аналогичных проектов)</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проекта</w:t>
            </w:r>
            <w:r>
              <w:br/>
            </w:r>
            <w:r>
              <w:rPr>
                <w:rFonts w:ascii="Times New Roman"/>
                <w:b w:val="false"/>
                <w:i w:val="false"/>
                <w:color w:val="000000"/>
                <w:sz w:val="20"/>
              </w:rPr>
              <w:t>
(в месяцах)</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 начала и завершения проекта</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запрашиваемых средств (в тенге)</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адрес, телефон/факс, адрес электронной почты заявителя (ей)</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адрес, телефон, электронная почта контактного лица заявителя (ей)</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инновационного проекта (сотрудник НИО) (указываются имя, фамилия и должность, телефон/факс, электронная почта)</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адрес, телефон/факс, адрес электронной почты субъектов АПК, участвующих в реализации мероприятия по реализации инновационных проектов</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по организации отбора</w:t>
      </w:r>
      <w:r>
        <w:br/>
      </w:r>
      <w:r>
        <w:rPr>
          <w:rFonts w:ascii="Times New Roman"/>
          <w:b w:val="false"/>
          <w:i w:val="false"/>
          <w:color w:val="000000"/>
          <w:sz w:val="28"/>
        </w:rPr>
        <w:t>
инновационных проектов в области</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xml:space="preserve">
Акмолинской области     </w:t>
      </w:r>
    </w:p>
    <w:bookmarkEnd w:id="17"/>
    <w:bookmarkStart w:name="z119" w:id="18"/>
    <w:p>
      <w:pPr>
        <w:spacing w:after="0"/>
        <w:ind w:left="0"/>
        <w:jc w:val="left"/>
      </w:pPr>
      <w:r>
        <w:rPr>
          <w:rFonts w:ascii="Times New Roman"/>
          <w:b/>
          <w:i w:val="false"/>
          <w:color w:val="000000"/>
        </w:rPr>
        <w:t xml:space="preserve"> 
План мероприятий</w:t>
      </w:r>
      <w:r>
        <w:br/>
      </w:r>
      <w:r>
        <w:rPr>
          <w:rFonts w:ascii="Times New Roman"/>
          <w:b/>
          <w:i w:val="false"/>
          <w:color w:val="000000"/>
        </w:rPr>
        <w:t>
по реализации инновационного проекта</w:t>
      </w:r>
      <w:r>
        <w:br/>
      </w:r>
      <w:r>
        <w:rPr>
          <w:rFonts w:ascii="Times New Roman"/>
          <w:b/>
          <w:i w:val="false"/>
          <w:color w:val="000000"/>
        </w:rPr>
        <w:t>
(указать название)</w:t>
      </w:r>
      <w:r>
        <w:br/>
      </w:r>
      <w:r>
        <w:rPr>
          <w:rFonts w:ascii="Times New Roman"/>
          <w:b/>
          <w:i w:val="false"/>
          <w:color w:val="000000"/>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2255"/>
        <w:gridCol w:w="2653"/>
        <w:gridCol w:w="2918"/>
        <w:gridCol w:w="2919"/>
      </w:tblGrid>
      <w:tr>
        <w:trPr>
          <w:trHeight w:val="30" w:hRule="atLeast"/>
        </w:trPr>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Ожидаемые результаты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2255"/>
        <w:gridCol w:w="2653"/>
        <w:gridCol w:w="2918"/>
        <w:gridCol w:w="2919"/>
      </w:tblGrid>
      <w:tr>
        <w:trPr>
          <w:trHeight w:val="30" w:hRule="atLeast"/>
        </w:trPr>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Ожидаемые результаты (2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по организации отбора</w:t>
      </w:r>
      <w:r>
        <w:br/>
      </w:r>
      <w:r>
        <w:rPr>
          <w:rFonts w:ascii="Times New Roman"/>
          <w:b w:val="false"/>
          <w:i w:val="false"/>
          <w:color w:val="000000"/>
          <w:sz w:val="28"/>
        </w:rPr>
        <w:t>
инновационных проектов в области</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xml:space="preserve">
Акмолинской области      </w:t>
      </w:r>
    </w:p>
    <w:bookmarkEnd w:id="19"/>
    <w:bookmarkStart w:name="z121" w:id="20"/>
    <w:p>
      <w:pPr>
        <w:spacing w:after="0"/>
        <w:ind w:left="0"/>
        <w:jc w:val="left"/>
      </w:pPr>
      <w:r>
        <w:rPr>
          <w:rFonts w:ascii="Times New Roman"/>
          <w:b/>
          <w:i w:val="false"/>
          <w:color w:val="000000"/>
        </w:rPr>
        <w:t xml:space="preserve"> 
Пояснительная записка к Плану мероприятий по реализации инновационного проекта</w:t>
      </w:r>
    </w:p>
    <w:bookmarkEnd w:id="20"/>
    <w:bookmarkStart w:name="z122" w:id="21"/>
    <w:p>
      <w:pPr>
        <w:spacing w:after="0"/>
        <w:ind w:left="0"/>
        <w:jc w:val="both"/>
      </w:pPr>
      <w:r>
        <w:rPr>
          <w:rFonts w:ascii="Times New Roman"/>
          <w:b w:val="false"/>
          <w:i w:val="false"/>
          <w:color w:val="000000"/>
          <w:sz w:val="28"/>
        </w:rPr>
        <w:t>
      1. Название мероприятия по реализации инновационных проектов</w:t>
      </w:r>
      <w:r>
        <w:br/>
      </w:r>
      <w:r>
        <w:rPr>
          <w:rFonts w:ascii="Times New Roman"/>
          <w:b w:val="false"/>
          <w:i w:val="false"/>
          <w:color w:val="000000"/>
          <w:sz w:val="28"/>
        </w:rPr>
        <w:t>
</w:t>
      </w:r>
      <w:r>
        <w:rPr>
          <w:rFonts w:ascii="Times New Roman"/>
          <w:b w:val="false"/>
          <w:i w:val="false"/>
          <w:color w:val="000000"/>
          <w:sz w:val="28"/>
        </w:rPr>
        <w:t>
      2. Место реализации мероприятия: район, населенный пункт</w:t>
      </w:r>
      <w:r>
        <w:br/>
      </w:r>
      <w:r>
        <w:rPr>
          <w:rFonts w:ascii="Times New Roman"/>
          <w:b w:val="false"/>
          <w:i w:val="false"/>
          <w:color w:val="000000"/>
          <w:sz w:val="28"/>
        </w:rPr>
        <w:t>
</w:t>
      </w:r>
      <w:r>
        <w:rPr>
          <w:rFonts w:ascii="Times New Roman"/>
          <w:b w:val="false"/>
          <w:i w:val="false"/>
          <w:color w:val="000000"/>
          <w:sz w:val="28"/>
        </w:rPr>
        <w:t>
      3. Цель и задачи мероприятия по реализации инновационных проектов (не более 1 страницы)</w:t>
      </w:r>
      <w:r>
        <w:br/>
      </w:r>
      <w:r>
        <w:rPr>
          <w:rFonts w:ascii="Times New Roman"/>
          <w:b w:val="false"/>
          <w:i w:val="false"/>
          <w:color w:val="000000"/>
          <w:sz w:val="28"/>
        </w:rPr>
        <w:t>
</w:t>
      </w:r>
      <w:r>
        <w:rPr>
          <w:rFonts w:ascii="Times New Roman"/>
          <w:b w:val="false"/>
          <w:i w:val="false"/>
          <w:color w:val="000000"/>
          <w:sz w:val="28"/>
        </w:rPr>
        <w:t>
      Краткое описание основного заявителя (научно-исследовательской организации) и субъектов АПК, участвующих в мероприятии по реализации инновационных проектов (не более 1 страницы):</w:t>
      </w:r>
      <w:r>
        <w:br/>
      </w:r>
      <w:r>
        <w:rPr>
          <w:rFonts w:ascii="Times New Roman"/>
          <w:b w:val="false"/>
          <w:i w:val="false"/>
          <w:color w:val="000000"/>
          <w:sz w:val="28"/>
        </w:rPr>
        <w:t>
</w:t>
      </w:r>
      <w:r>
        <w:rPr>
          <w:rFonts w:ascii="Times New Roman"/>
          <w:b w:val="false"/>
          <w:i w:val="false"/>
          <w:color w:val="000000"/>
          <w:sz w:val="28"/>
        </w:rPr>
        <w:t>
      полное наименование;</w:t>
      </w:r>
      <w:r>
        <w:br/>
      </w:r>
      <w:r>
        <w:rPr>
          <w:rFonts w:ascii="Times New Roman"/>
          <w:b w:val="false"/>
          <w:i w:val="false"/>
          <w:color w:val="000000"/>
          <w:sz w:val="28"/>
        </w:rPr>
        <w:t>
</w:t>
      </w:r>
      <w:r>
        <w:rPr>
          <w:rFonts w:ascii="Times New Roman"/>
          <w:b w:val="false"/>
          <w:i w:val="false"/>
          <w:color w:val="000000"/>
          <w:sz w:val="28"/>
        </w:rPr>
        <w:t>
      описание деятельности основного заявителя и участвующих в мероприятии по реализации инновационных проектов субъектов АПК;</w:t>
      </w:r>
      <w:r>
        <w:br/>
      </w:r>
      <w:r>
        <w:rPr>
          <w:rFonts w:ascii="Times New Roman"/>
          <w:b w:val="false"/>
          <w:i w:val="false"/>
          <w:color w:val="000000"/>
          <w:sz w:val="28"/>
        </w:rPr>
        <w:t>
</w:t>
      </w:r>
      <w:r>
        <w:rPr>
          <w:rFonts w:ascii="Times New Roman"/>
          <w:b w:val="false"/>
          <w:i w:val="false"/>
          <w:color w:val="000000"/>
          <w:sz w:val="28"/>
        </w:rPr>
        <w:t>
      ключевые специалисты, виды выполняемых ими работ (с приложением резюме и документов, подтверждающих квалификацию);</w:t>
      </w:r>
      <w:r>
        <w:br/>
      </w:r>
      <w:r>
        <w:rPr>
          <w:rFonts w:ascii="Times New Roman"/>
          <w:b w:val="false"/>
          <w:i w:val="false"/>
          <w:color w:val="000000"/>
          <w:sz w:val="28"/>
        </w:rPr>
        <w:t>
</w:t>
      </w:r>
      <w:r>
        <w:rPr>
          <w:rFonts w:ascii="Times New Roman"/>
          <w:b w:val="false"/>
          <w:i w:val="false"/>
          <w:color w:val="000000"/>
          <w:sz w:val="28"/>
        </w:rPr>
        <w:t>
      информация о реализации других проектов в рамках данной программы.</w:t>
      </w:r>
      <w:r>
        <w:br/>
      </w:r>
      <w:r>
        <w:rPr>
          <w:rFonts w:ascii="Times New Roman"/>
          <w:b w:val="false"/>
          <w:i w:val="false"/>
          <w:color w:val="000000"/>
          <w:sz w:val="28"/>
        </w:rPr>
        <w:t>
</w:t>
      </w:r>
      <w:r>
        <w:rPr>
          <w:rFonts w:ascii="Times New Roman"/>
          <w:b w:val="false"/>
          <w:i w:val="false"/>
          <w:color w:val="000000"/>
          <w:sz w:val="28"/>
        </w:rPr>
        <w:t>
      В случае представления заявки от физического лица, необходимо указать образование, возраст, основные виды деятельности и опыт работы.</w:t>
      </w:r>
      <w:r>
        <w:br/>
      </w:r>
      <w:r>
        <w:rPr>
          <w:rFonts w:ascii="Times New Roman"/>
          <w:b w:val="false"/>
          <w:i w:val="false"/>
          <w:color w:val="000000"/>
          <w:sz w:val="28"/>
        </w:rPr>
        <w:t>
</w:t>
      </w:r>
      <w:r>
        <w:rPr>
          <w:rFonts w:ascii="Times New Roman"/>
          <w:b w:val="false"/>
          <w:i w:val="false"/>
          <w:color w:val="000000"/>
          <w:sz w:val="28"/>
        </w:rPr>
        <w:t>
      Обоснование мероприятия по реализации инновационного проекта: с указанием имеющихся в данном сегменте производства проблем, на решение какой проблемы будет направлено мероприятие. Описание актуальности и необходимости реализации мероприятия, его влияния на уровень технологического развития АПК региона и производительность труда (не более 0,5 страницы).</w:t>
      </w:r>
      <w:r>
        <w:br/>
      </w:r>
      <w:r>
        <w:rPr>
          <w:rFonts w:ascii="Times New Roman"/>
          <w:b w:val="false"/>
          <w:i w:val="false"/>
          <w:color w:val="000000"/>
          <w:sz w:val="28"/>
        </w:rPr>
        <w:t>
</w:t>
      </w:r>
      <w:r>
        <w:rPr>
          <w:rFonts w:ascii="Times New Roman"/>
          <w:b w:val="false"/>
          <w:i w:val="false"/>
          <w:color w:val="000000"/>
          <w:sz w:val="28"/>
        </w:rPr>
        <w:t>
      Описание основных работ, выполняемых в рамках реализации мероприятия по реализации инновационных проектов: какие работы будут выполняться, конкретные решения и технологии, предлагаемые для использования в производстве, для апробации и демонстрации в ходе исполнения проекта, оценка практического значения для конкретного хозяйства, экономики района и области. Необходимо привести цель каждой работы, содержание, продолжительность, ожидаемые результаты, потребность в ресурсах, в т.ч. методологию НИОКР (научно исследовательские и опытно конструкторские разработки) по внедрению и распространению научной разработки (технологии) на базе субъекта АПК, участвующего в реализации мероприятия (не более 2-х страниц).</w:t>
      </w:r>
      <w:r>
        <w:br/>
      </w:r>
      <w:r>
        <w:rPr>
          <w:rFonts w:ascii="Times New Roman"/>
          <w:b w:val="false"/>
          <w:i w:val="false"/>
          <w:color w:val="000000"/>
          <w:sz w:val="28"/>
        </w:rPr>
        <w:t>
</w:t>
      </w:r>
      <w:r>
        <w:rPr>
          <w:rFonts w:ascii="Times New Roman"/>
          <w:b w:val="false"/>
          <w:i w:val="false"/>
          <w:color w:val="000000"/>
          <w:sz w:val="28"/>
        </w:rPr>
        <w:t>
      7. Результативность: количественные и качественные показатели результатов от реализации мероприятия по реализации инновационных проектов. Должны включать в себя конкретные, четкие результаты с оценкой влияния на улучшение производительности труда и эффективность производства заявителя и экономики района (области).</w:t>
      </w:r>
      <w:r>
        <w:br/>
      </w:r>
      <w:r>
        <w:rPr>
          <w:rFonts w:ascii="Times New Roman"/>
          <w:b w:val="false"/>
          <w:i w:val="false"/>
          <w:color w:val="000000"/>
          <w:sz w:val="28"/>
        </w:rPr>
        <w:t>
</w:t>
      </w:r>
      <w:r>
        <w:rPr>
          <w:rFonts w:ascii="Times New Roman"/>
          <w:b w:val="false"/>
          <w:i w:val="false"/>
          <w:color w:val="000000"/>
          <w:sz w:val="28"/>
        </w:rPr>
        <w:t>
      Необходимо отразить экономические выгоды от реализации мероприятия по реализации инновационных проектов в сравнении с ранее используемыми технологиями, обосновать целесообразность мероприятия с точки зрения развития АПК области, ситуации на аграрном рынке (не более 1 страницы).</w:t>
      </w:r>
      <w:r>
        <w:br/>
      </w:r>
      <w:r>
        <w:rPr>
          <w:rFonts w:ascii="Times New Roman"/>
          <w:b w:val="false"/>
          <w:i w:val="false"/>
          <w:color w:val="000000"/>
          <w:sz w:val="28"/>
        </w:rPr>
        <w:t>
</w:t>
      </w:r>
      <w:r>
        <w:rPr>
          <w:rFonts w:ascii="Times New Roman"/>
          <w:b w:val="false"/>
          <w:i w:val="false"/>
          <w:color w:val="000000"/>
          <w:sz w:val="28"/>
        </w:rPr>
        <w:t>
      8. Экологическая оценка должна содержать оценку влияния предлагаемых технологий на окружающую среду и природные ресурсы области (положительное, нейтральное или негативное). В случае негативного влияния необходимо указать, что будет проделано для смягчения такого влияния (не более 0,5 страницы).</w:t>
      </w:r>
      <w:r>
        <w:br/>
      </w:r>
      <w:r>
        <w:rPr>
          <w:rFonts w:ascii="Times New Roman"/>
          <w:b w:val="false"/>
          <w:i w:val="false"/>
          <w:color w:val="000000"/>
          <w:sz w:val="28"/>
        </w:rPr>
        <w:t>
</w:t>
      </w:r>
      <w:r>
        <w:rPr>
          <w:rFonts w:ascii="Times New Roman"/>
          <w:b w:val="false"/>
          <w:i w:val="false"/>
          <w:color w:val="000000"/>
          <w:sz w:val="28"/>
        </w:rPr>
        <w:t>
      9. Риски: основные риски для успешного завершения мероприятия по реализации инновационных проектов и меры по преодолению таких рисков (не более 0,5 страницы).</w:t>
      </w:r>
      <w:r>
        <w:br/>
      </w:r>
      <w:r>
        <w:rPr>
          <w:rFonts w:ascii="Times New Roman"/>
          <w:b w:val="false"/>
          <w:i w:val="false"/>
          <w:color w:val="000000"/>
          <w:sz w:val="28"/>
        </w:rPr>
        <w:t>
</w:t>
      </w:r>
      <w:r>
        <w:rPr>
          <w:rFonts w:ascii="Times New Roman"/>
          <w:b w:val="false"/>
          <w:i w:val="false"/>
          <w:color w:val="000000"/>
          <w:sz w:val="28"/>
        </w:rPr>
        <w:t>
      10. Жизнеспособность проекта: необходимо описать меры, которые будут предприняты для обеспечения устойчивости производства субъектов АПК, участвующих в мероприятии по реализации инновационных проектов, после завершения финансирования (не более 0,5 страницы).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 w:id="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по организации отбора</w:t>
      </w:r>
      <w:r>
        <w:br/>
      </w:r>
      <w:r>
        <w:rPr>
          <w:rFonts w:ascii="Times New Roman"/>
          <w:b w:val="false"/>
          <w:i w:val="false"/>
          <w:color w:val="000000"/>
          <w:sz w:val="28"/>
        </w:rPr>
        <w:t>
инновационных проектов в области</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xml:space="preserve">
Акмолинской области     </w:t>
      </w:r>
    </w:p>
    <w:bookmarkEnd w:id="22"/>
    <w:bookmarkStart w:name="z139" w:id="23"/>
    <w:p>
      <w:pPr>
        <w:spacing w:after="0"/>
        <w:ind w:left="0"/>
        <w:jc w:val="left"/>
      </w:pPr>
      <w:r>
        <w:rPr>
          <w:rFonts w:ascii="Times New Roman"/>
          <w:b/>
          <w:i w:val="false"/>
          <w:color w:val="000000"/>
        </w:rPr>
        <w:t xml:space="preserve"> 
Смета расходов мероприятий по реализации инновационных проектов</w:t>
      </w:r>
      <w:r>
        <w:br/>
      </w:r>
      <w:r>
        <w:rPr>
          <w:rFonts w:ascii="Times New Roman"/>
          <w:b/>
          <w:i w:val="false"/>
          <w:color w:val="000000"/>
        </w:rPr>
        <w:t>
(указать название)</w:t>
      </w:r>
    </w:p>
    <w:bookmarkEnd w:id="23"/>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3213"/>
        <w:gridCol w:w="1460"/>
        <w:gridCol w:w="1022"/>
        <w:gridCol w:w="1899"/>
        <w:gridCol w:w="438"/>
        <w:gridCol w:w="292"/>
        <w:gridCol w:w="292"/>
        <w:gridCol w:w="292"/>
        <w:gridCol w:w="292"/>
        <w:gridCol w:w="292"/>
        <w:gridCol w:w="292"/>
        <w:gridCol w:w="292"/>
        <w:gridCol w:w="292"/>
        <w:gridCol w:w="439"/>
        <w:gridCol w:w="439"/>
        <w:gridCol w:w="440"/>
      </w:tblGrid>
      <w:tr>
        <w:trPr>
          <w:trHeight w:val="225"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расходов</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 месяцам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расходы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Примечание:</w:t>
      </w:r>
      <w:r>
        <w:br/>
      </w:r>
      <w:r>
        <w:rPr>
          <w:rFonts w:ascii="Times New Roman"/>
          <w:b w:val="false"/>
          <w:i w:val="false"/>
          <w:color w:val="000000"/>
          <w:sz w:val="28"/>
        </w:rPr>
        <w:t>
Указать отдельно расходы, финансируемые из бюджетных средств и собственных средств заявителей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2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по организации отбора</w:t>
      </w:r>
      <w:r>
        <w:br/>
      </w:r>
      <w:r>
        <w:rPr>
          <w:rFonts w:ascii="Times New Roman"/>
          <w:b w:val="false"/>
          <w:i w:val="false"/>
          <w:color w:val="000000"/>
          <w:sz w:val="28"/>
        </w:rPr>
        <w:t>
инновационных проектов в области</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xml:space="preserve">
Акмолинской области      </w:t>
      </w:r>
    </w:p>
    <w:bookmarkEnd w:id="24"/>
    <w:bookmarkStart w:name="z141" w:id="25"/>
    <w:p>
      <w:pPr>
        <w:spacing w:after="0"/>
        <w:ind w:left="0"/>
        <w:jc w:val="left"/>
      </w:pPr>
      <w:r>
        <w:rPr>
          <w:rFonts w:ascii="Times New Roman"/>
          <w:b/>
          <w:i w:val="false"/>
          <w:color w:val="000000"/>
        </w:rPr>
        <w:t xml:space="preserve"> 
Форма промежуточного и заключительного отчета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4"/>
        <w:gridCol w:w="5516"/>
      </w:tblGrid>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отчета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договора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финансирования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финансирования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отчетности</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Достигнутые результаты</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охранного документа (в случае наличия)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выдачи охранного документа (в случае наличия)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26"/>
    <w:p>
      <w:pPr>
        <w:spacing w:after="0"/>
        <w:ind w:left="0"/>
        <w:jc w:val="left"/>
      </w:pPr>
      <w:r>
        <w:rPr>
          <w:rFonts w:ascii="Times New Roman"/>
          <w:b/>
          <w:i w:val="false"/>
          <w:color w:val="000000"/>
        </w:rPr>
        <w:t xml:space="preserve"> 
Достигнутые результаты по внедрению инновационного проекта: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412"/>
        <w:gridCol w:w="2412"/>
        <w:gridCol w:w="2680"/>
        <w:gridCol w:w="1742"/>
        <w:gridCol w:w="1743"/>
        <w:gridCol w:w="1475"/>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партнера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договора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договора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договора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договора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оплаты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27"/>
    <w:p>
      <w:pPr>
        <w:spacing w:after="0"/>
        <w:ind w:left="0"/>
        <w:jc w:val="left"/>
      </w:pPr>
      <w:r>
        <w:rPr>
          <w:rFonts w:ascii="Times New Roman"/>
          <w:b/>
          <w:i w:val="false"/>
          <w:color w:val="000000"/>
        </w:rPr>
        <w:t xml:space="preserve"> 
Мероприятия по дальнейшему распространению результатов инновационного проекта: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826"/>
        <w:gridCol w:w="2967"/>
        <w:gridCol w:w="3109"/>
        <w:gridCol w:w="3251"/>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 партнера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Прогнозная сумма затрат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сроки заключения договора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 w:id="28"/>
    <w:p>
      <w:pPr>
        <w:spacing w:after="0"/>
        <w:ind w:left="0"/>
        <w:jc w:val="left"/>
      </w:pPr>
      <w:r>
        <w:rPr>
          <w:rFonts w:ascii="Times New Roman"/>
          <w:b/>
          <w:i w:val="false"/>
          <w:color w:val="000000"/>
        </w:rPr>
        <w:t xml:space="preserve"> 
Фактические форма и объемы внедрения результатов инновационного проекта: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835"/>
        <w:gridCol w:w="1742"/>
        <w:gridCol w:w="1742"/>
        <w:gridCol w:w="2011"/>
      </w:tblGrid>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внедрения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внедрения /в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1-ый год</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год</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нового производства и/или внедрение новых видов с/х продукции;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внедрения новой агротехнологии и/или услуги;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нового технологического оборудования;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формы внедрения агротехнологии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заполняется в зависимости от специфики финансирования.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 w:id="2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по организации отбора</w:t>
      </w:r>
      <w:r>
        <w:br/>
      </w:r>
      <w:r>
        <w:rPr>
          <w:rFonts w:ascii="Times New Roman"/>
          <w:b w:val="false"/>
          <w:i w:val="false"/>
          <w:color w:val="000000"/>
          <w:sz w:val="28"/>
        </w:rPr>
        <w:t>
инновационных проектов в области</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xml:space="preserve">
Акмолинской области      </w:t>
      </w:r>
    </w:p>
    <w:bookmarkEnd w:id="29"/>
    <w:bookmarkStart w:name="z146" w:id="30"/>
    <w:p>
      <w:pPr>
        <w:spacing w:after="0"/>
        <w:ind w:left="0"/>
        <w:jc w:val="left"/>
      </w:pPr>
      <w:r>
        <w:rPr>
          <w:rFonts w:ascii="Times New Roman"/>
          <w:b/>
          <w:i w:val="false"/>
          <w:color w:val="000000"/>
        </w:rPr>
        <w:t xml:space="preserve"> 
Финансовый отчет</w:t>
      </w:r>
      <w:r>
        <w:br/>
      </w:r>
      <w:r>
        <w:rPr>
          <w:rFonts w:ascii="Times New Roman"/>
          <w:b/>
          <w:i w:val="false"/>
          <w:color w:val="000000"/>
        </w:rPr>
        <w:t>
об использовании целевых бюджетных средств, представленных по договору</w:t>
      </w:r>
      <w:r>
        <w:br/>
      </w:r>
      <w:r>
        <w:rPr>
          <w:rFonts w:ascii="Times New Roman"/>
          <w:b/>
          <w:i w:val="false"/>
          <w:color w:val="000000"/>
        </w:rPr>
        <w:t>
от «___» ___________ 20____ __ года № __</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760"/>
        <w:gridCol w:w="1760"/>
        <w:gridCol w:w="2302"/>
        <w:gridCol w:w="1490"/>
        <w:gridCol w:w="2302"/>
        <w:gridCol w:w="2168"/>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 затрат по смете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бюджетных средств по смете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Израсходованная сумма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Подтверждающие документы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Примечание: приложить копии документов, подтверждающих целевое использование.</w:t>
      </w:r>
    </w:p>
    <w:p>
      <w:pPr>
        <w:spacing w:after="0"/>
        <w:ind w:left="0"/>
        <w:jc w:val="both"/>
      </w:pPr>
      <w:r>
        <w:rPr>
          <w:rFonts w:ascii="Times New Roman"/>
          <w:b w:val="false"/>
          <w:i w:val="false"/>
          <w:color w:val="000000"/>
          <w:sz w:val="28"/>
        </w:rPr>
        <w:t>      Заявитель ________________ 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Сдается ежегодно в уполномоченный орган в течение срока реализации инновационного проекта.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