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1a81" w14:textId="a861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селе Карабулак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31 октября 2012 года № 5С-10/4. Зарегистрировано Департаментом юстиции Акмолинской области 19 ноября 2012 года № 3490. Утратило силу решением Степногорского городского маслихата Акмолинской области от 12 апреля 2013 года № 5С-15/5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Степногорского городского маслихата Акмолинской области от 12.04.2013 № 5С-15/5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селе Карабулак в размере 15 месячных расчетных показателей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социальная помощь осуществляется путем перечисления денежных средств на лицевой счет получателя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«Об утверждении Правил выплаты компенсации на возмещение расходов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пунктах» от 23 декабря 2008 года № 4С-14/4 (зарегистрировано в Реестре государственной регистрации нормативных правовых актов № 1-2-103, опубликовано 13 февраля 2009 года в газетах «Степногорск ақшамы» и «Вечерний Степногорск»).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Р.Сахневич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