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1a55" w14:textId="b371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
семьям (гражданам) проживающим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6 декабря 2012 года № 10/2. Зарегистрировано Департаментом юстиции Акмолинской области 27 декабря 2012 года № 3566. Утратило силу решением Аршалынского районного маслихата Акмолинской области от 6 января 2015 года № 37/2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Аршалынского районного маслихата Акмолинской области от 06.01.2015 № 37/2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проживающим в Аршалынском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С.Жакенова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Т.Муханбеджанов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10/2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жилищной помощи 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
(гражданам) проживающим в Аршалынском районе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предоставления жилищной помощи малообеспеченным семьям (гражданам) проживающим в Аршалынском районе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назначения жилищной помощи малообеспеченным семьям (гражданам) проживающим в Аршалынском районе.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района для возмещения затрат по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Аршалынского районного маслихата Акмолинской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на оплату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в размере 15 процентов к совокупному доходу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содержания жилища и потребления коммунальных услуг сверх установленной нормы площади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Аршалынского районного маслихата Акмолинской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 норму площади жилья, обеспечиваемую компенсационными мерами, принимается 18 квадратных метров на человека. Для одиноко проживающих граждан за норму площади жилья, обеспечиваемую компенсационными мерами, принимается 30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норму расхода электрической энергии не более 75 киловатт на одного человека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жилищной помощи малообеспеченным семьям (гражданам), проживающим в частных домостроениях с местным отопление учитывать расход топлива на 1 квадратный метр в размере 199 килограмм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району по состоянию на последний месяц квартала, предшествующего кварталу расчета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по назначению и выплате жилищной помощи определено государственное учреждение "Отдел занятости и социальных программ Аршалынского района", уполномоченным органом по распределению бюджетных средств определено государственное учреждение "Отдел экономики и финансов Аршалынского района".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и выплата жилищной помощи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малообеспеченным семьям (гражданам) ежеквартально. Начисление производится на текущий квартал, при этом доходы семьи и расходы на коммунальные услуги учитываются за истекший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на полный текущий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тарифов на оплату содержания жилья и коммунальных услуг, изменении доходов семьи, уполномоченный орган по назначению и выплате жилищной помощи производит перерасчет ранее начисленной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назначается на основании заявления собственника или нанимателя (поднанимателя) жилья и прилагаемых к нему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доходы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счетов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Аршалынского районного маслихата Акмолинской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квитанции-счета за услуги телекоммуникаций или копии договора на оказание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счета о размере арендной платы за пользование жилищем, предъявленные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предоставляются с подлинниками для сверки, после чего подлинники документов возвращаются заявителю в этот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(формы собственности жилья, состава семьи) заявитель информирует уполномоченный орган в течение десяти календарных дней со дня возникновения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Аршалынского районного маслихата Акмолинской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№ 25/7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уполномоченным органом по назначению и выплате, который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возникновения сомнения в достоверности информации уполномоченный орган по назначению и выплате жилищной помощи запрашивает у заявителя или в соответствующих органах дополнительные сведения, подтверждающие его право на назначение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предоставлении жилищной помощи отказывает в случае, если оплата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не превышает долю предельно-допустимых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Аршалынского районного маслихата Акмолинской области от 04.03.2013 </w:t>
      </w:r>
      <w:r>
        <w:rPr>
          <w:rFonts w:ascii="Times New Roman"/>
          <w:b w:val="false"/>
          <w:i w:val="false"/>
          <w:color w:val="00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малообеспеченным семьям (гражданам) осуществляется уполномоченным органом через банки второго уровня, путем зачисления на лицевые счета получателей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жилищной помощи производится согласно плану финансирования.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Исчисление совокупного дохода семьи (гражданина),</w:t>
      </w:r>
      <w:r>
        <w:br/>
      </w:r>
      <w:r>
        <w:rPr>
          <w:rFonts w:ascii="Times New Roman"/>
          <w:b/>
          <w:i w:val="false"/>
          <w:color w:val="000000"/>
        </w:rPr>
        <w:t>
претендующего на получение жилищной помощи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Совокупный доход семьи (гражданина), претендующей на получение жилищной помощи, исчисляется государственным учреждением "Отдел занятости и социальных программ Аршалынского района" за квартал, предшествующий кварталу обращения за назначением жилищной помощи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арендованными местным исполнительным органом в частном жилищном фонде".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