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845c" w14:textId="bde8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проживающим в Атбасарском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27 июня 2012 года № 5С 7/4. Зарегистрировано Управлением юстиции Атбасарского района Акмолинской области 19 июля 2012 года № 1-5-188. Утратило силу решением Атбасарского районного маслихата Акмолинской области от 9 февраля 2015 года № 5С 31/5</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09.02.2015 </w:t>
      </w:r>
      <w:r>
        <w:rPr>
          <w:rFonts w:ascii="Times New Roman"/>
          <w:b w:val="false"/>
          <w:i w:val="false"/>
          <w:color w:val="ff0000"/>
          <w:sz w:val="28"/>
        </w:rPr>
        <w:t>№ 5С 31/5</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Атбасарский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семьям (гражданам) проживающим в Атбасарском районе.</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w:t>
      </w:r>
      <w:r>
        <w:rPr>
          <w:rFonts w:ascii="Times New Roman"/>
          <w:b w:val="false"/>
          <w:i w:val="false"/>
          <w:color w:val="000000"/>
          <w:sz w:val="28"/>
        </w:rPr>
        <w:t>решения</w:t>
      </w:r>
      <w:r>
        <w:rPr>
          <w:rFonts w:ascii="Times New Roman"/>
          <w:b w:val="false"/>
          <w:i w:val="false"/>
          <w:color w:val="000000"/>
          <w:sz w:val="28"/>
        </w:rPr>
        <w:t xml:space="preserve"> Атбасарского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Ахметов А.Б.</w:t>
      </w:r>
    </w:p>
    <w:p>
      <w:pPr>
        <w:spacing w:after="0"/>
        <w:ind w:left="0"/>
        <w:jc w:val="both"/>
      </w:pPr>
      <w:r>
        <w:rPr>
          <w:rFonts w:ascii="Times New Roman"/>
          <w:b w:val="false"/>
          <w:i/>
          <w:color w:val="000000"/>
          <w:sz w:val="28"/>
        </w:rPr>
        <w:t>      Секретарь Атбасарского</w:t>
      </w:r>
      <w:r>
        <w:br/>
      </w:r>
      <w:r>
        <w:rPr>
          <w:rFonts w:ascii="Times New Roman"/>
          <w:b w:val="false"/>
          <w:i w:val="false"/>
          <w:color w:val="000000"/>
          <w:sz w:val="28"/>
        </w:rPr>
        <w:t>
</w:t>
      </w:r>
      <w:r>
        <w:rPr>
          <w:rFonts w:ascii="Times New Roman"/>
          <w:b w:val="false"/>
          <w:i/>
          <w:color w:val="000000"/>
          <w:sz w:val="28"/>
        </w:rPr>
        <w:t>      районного маслихата                        Борумбаев Б.А.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Атбасарского района                        Е.Сагдиев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Атбасарского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27 июня 2012 года № 5С 7/4</w:t>
      </w:r>
    </w:p>
    <w:bookmarkEnd w:id="1"/>
    <w:bookmarkStart w:name="z6"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Атбасарского районного маслихата</w:t>
      </w:r>
    </w:p>
    <w:bookmarkEnd w:id="2"/>
    <w:bookmarkStart w:name="z7" w:id="3"/>
    <w:p>
      <w:pPr>
        <w:spacing w:after="0"/>
        <w:ind w:left="0"/>
        <w:jc w:val="both"/>
      </w:pPr>
      <w:r>
        <w:rPr>
          <w:rFonts w:ascii="Times New Roman"/>
          <w:b w:val="false"/>
          <w:i w:val="false"/>
          <w:color w:val="000000"/>
          <w:sz w:val="28"/>
        </w:rPr>
        <w:t>
      1. Решение Атбасарского районного маслихата «Об утверждении Правил оказания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от 13 декабря 2007 года № 4С 4/6, (зарегистрировано в реестре государственной регистрации нормативных правовых актов за № 1-5-89, опубликовано от 1 февраля 2008 года в газетах «Атбасар», «Простор»).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 внесении изменения в решение Атбасарского районного маслихата от 13 декабря 2007 года № 4С 4/6 «Об утверждении Правил оказания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от 27 апреля 2009 года № 4С 17/5, (зарегистрировано в реестре государственной регистрации нормативных правовых актов за № 1-5-116, опубликовано от 15 мая 2009 года в газетах «Атбасар», «Простор»).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 внесении изменений и дополнений в решение Атбасарского районного маслихата от 13 декабря 2007 года № 4С 4/6 «Об утверждении Правил оказания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от 19 октября 2009 года № 4С 21/6, (зарегистрировано в реестре государственной регистрации нормативных правовых актов за № 1-5-123, опубликовано от 15 января 2010 года в газетах «Атбасар», «Простор»).</w:t>
      </w:r>
      <w:r>
        <w:br/>
      </w:r>
      <w:r>
        <w:rPr>
          <w:rFonts w:ascii="Times New Roman"/>
          <w:b w:val="false"/>
          <w:i w:val="false"/>
          <w:color w:val="000000"/>
          <w:sz w:val="28"/>
        </w:rPr>
        <w:t>
</w:t>
      </w:r>
      <w:r>
        <w:rPr>
          <w:rFonts w:ascii="Times New Roman"/>
          <w:b w:val="false"/>
          <w:i w:val="false"/>
          <w:color w:val="000000"/>
          <w:sz w:val="28"/>
        </w:rPr>
        <w:t>
      4. Решение Атбасарского районного маслихата «О внесении изменений и дополнения в решение Атбасарского районного маслихата от 13 декабря 2007 года № 4С 4/6 «Об утверждении Правил оказания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от 26 июля 2010 года № 4С 28/7, (зарегистрировано в реестре государственной регистрации нормативных правовых актов за № 1-5-142, опубликовано от 3 сентября 2010 года в газетах «Атбасар», «Простор»).</w:t>
      </w:r>
    </w:p>
    <w:bookmarkEnd w:id="3"/>
    <w:bookmarkStart w:name="z11"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Атбасарского   </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27 июня 2012 года № 5С 7/4</w:t>
      </w:r>
    </w:p>
    <w:bookmarkEnd w:id="4"/>
    <w:bookmarkStart w:name="z12" w:id="5"/>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w:t>
      </w:r>
      <w:r>
        <w:br/>
      </w:r>
      <w:r>
        <w:rPr>
          <w:rFonts w:ascii="Times New Roman"/>
          <w:b/>
          <w:i w:val="false"/>
          <w:color w:val="000000"/>
        </w:rPr>
        <w:t>
семьям (гражданам) проживающим в Атбасарском районе.</w:t>
      </w:r>
    </w:p>
    <w:bookmarkEnd w:id="5"/>
    <w:bookmarkStart w:name="z13" w:id="6"/>
    <w:p>
      <w:pPr>
        <w:spacing w:after="0"/>
        <w:ind w:left="0"/>
        <w:jc w:val="both"/>
      </w:pPr>
      <w:r>
        <w:rPr>
          <w:rFonts w:ascii="Times New Roman"/>
          <w:b w:val="false"/>
          <w:i w:val="false"/>
          <w:color w:val="000000"/>
          <w:sz w:val="28"/>
        </w:rPr>
        <w:t>
      Настоящие Правила разработаны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предоставлении жилищной помощи» и определяют размер и порядок назначения жилищной помощи малообеспеченным семьям (гражданам) проживающим в Атбасарском районе.</w:t>
      </w:r>
    </w:p>
    <w:bookmarkEnd w:id="6"/>
    <w:bookmarkStart w:name="z14" w:id="7"/>
    <w:p>
      <w:pPr>
        <w:spacing w:after="0"/>
        <w:ind w:left="0"/>
        <w:jc w:val="left"/>
      </w:pPr>
      <w:r>
        <w:rPr>
          <w:rFonts w:ascii="Times New Roman"/>
          <w:b/>
          <w:i w:val="false"/>
          <w:color w:val="000000"/>
        </w:rPr>
        <w:t xml:space="preserve"> 
1. Общие положения</w:t>
      </w:r>
    </w:p>
    <w:bookmarkEnd w:id="7"/>
    <w:bookmarkStart w:name="z15" w:id="8"/>
    <w:p>
      <w:pPr>
        <w:spacing w:after="0"/>
        <w:ind w:left="0"/>
        <w:jc w:val="both"/>
      </w:pPr>
      <w:r>
        <w:rPr>
          <w:rFonts w:ascii="Times New Roman"/>
          <w:b w:val="false"/>
          <w:i w:val="false"/>
          <w:color w:val="000000"/>
          <w:sz w:val="28"/>
        </w:rPr>
        <w:t>
      1. Жилищная помощь предоставляется лицам, постоянно проживающим на территории Атбасарского района и города Атбасар, являющимся собственниками или нанимателями (поднанимателями) жилья, в том случае, если расходы на оплату содержания жилого дома (жилого здания) и потребления коммунальных услуг в бюджете семьи (граждан) превышают долю предельно допустимых расходов на эти цели.</w:t>
      </w:r>
      <w:r>
        <w:br/>
      </w:r>
      <w:r>
        <w:rPr>
          <w:rFonts w:ascii="Times New Roman"/>
          <w:b w:val="false"/>
          <w:i w:val="false"/>
          <w:color w:val="000000"/>
          <w:sz w:val="28"/>
        </w:rPr>
        <w:t>
</w:t>
      </w:r>
      <w:r>
        <w:rPr>
          <w:rFonts w:ascii="Times New Roman"/>
          <w:b w:val="false"/>
          <w:i w:val="false"/>
          <w:color w:val="000000"/>
          <w:sz w:val="28"/>
        </w:rPr>
        <w:t>
      Доля предельно-допустимых расходов – отношение предельно - 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11 процентов.</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проживающим в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ff0000"/>
          <w:sz w:val="28"/>
        </w:rPr>
        <w:t xml:space="preserve">      Сноска. Пункт 1 Правил в редакции решения Атбасарского районного маслихата Акмолинской области от 11.04.2014 </w:t>
      </w:r>
      <w:r>
        <w:rPr>
          <w:rFonts w:ascii="Times New Roman"/>
          <w:b w:val="false"/>
          <w:i w:val="false"/>
          <w:color w:val="000000"/>
          <w:sz w:val="28"/>
        </w:rPr>
        <w:t>№ 5С 23/4</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Оплата на содержание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3. Компенсация повышения тарифов абонентской платы за телефон предоставляется социально защищаемым гражданам получающим жилищную помощь, являющимся абонентами городской сети телекоммуникаций.</w:t>
      </w:r>
      <w:r>
        <w:br/>
      </w:r>
      <w:r>
        <w:rPr>
          <w:rFonts w:ascii="Times New Roman"/>
          <w:b w:val="false"/>
          <w:i w:val="false"/>
          <w:color w:val="000000"/>
          <w:sz w:val="28"/>
        </w:rPr>
        <w:t>
</w:t>
      </w:r>
      <w:r>
        <w:rPr>
          <w:rFonts w:ascii="Times New Roman"/>
          <w:b w:val="false"/>
          <w:i w:val="false"/>
          <w:color w:val="000000"/>
          <w:sz w:val="28"/>
        </w:rPr>
        <w:t>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
      Нормативы потребления коммунальных услуг (водоснабжение, газоснабжение, канализация, тепловая энергия, электроэнергия, мусор) устанавливаются исходя из фактического потребления.</w:t>
      </w:r>
    </w:p>
    <w:bookmarkEnd w:id="8"/>
    <w:bookmarkStart w:name="z22" w:id="9"/>
    <w:p>
      <w:pPr>
        <w:spacing w:after="0"/>
        <w:ind w:left="0"/>
        <w:jc w:val="left"/>
      </w:pPr>
      <w:r>
        <w:rPr>
          <w:rFonts w:ascii="Times New Roman"/>
          <w:b/>
          <w:i w:val="false"/>
          <w:color w:val="000000"/>
        </w:rPr>
        <w:t xml:space="preserve"> 
2. Назначение и выплата жилищной помощи.</w:t>
      </w:r>
    </w:p>
    <w:bookmarkEnd w:id="9"/>
    <w:bookmarkStart w:name="z23" w:id="10"/>
    <w:p>
      <w:pPr>
        <w:spacing w:after="0"/>
        <w:ind w:left="0"/>
        <w:jc w:val="both"/>
      </w:pPr>
      <w:r>
        <w:rPr>
          <w:rFonts w:ascii="Times New Roman"/>
          <w:b w:val="false"/>
          <w:i w:val="false"/>
          <w:color w:val="000000"/>
          <w:sz w:val="28"/>
        </w:rPr>
        <w:t>
      4.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5.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Атбасарского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6. 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копию книги регистрации граждан либо адресную справку, либо справку сельских и/или аульных акимов, подтверждающую регистрацию по постоянному месту жительства заявителя;</w:t>
      </w:r>
      <w:r>
        <w:br/>
      </w:r>
      <w:r>
        <w:rPr>
          <w:rFonts w:ascii="Times New Roman"/>
          <w:b w:val="false"/>
          <w:i w:val="false"/>
          <w:color w:val="000000"/>
          <w:sz w:val="28"/>
        </w:rPr>
        <w:t>
</w:t>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w:t>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6 Правил в редакции решения Атбасарского районного маслихата Акмолинской области от 11.04.2014 </w:t>
      </w:r>
      <w:r>
        <w:rPr>
          <w:rFonts w:ascii="Times New Roman"/>
          <w:b w:val="false"/>
          <w:i w:val="false"/>
          <w:color w:val="000000"/>
          <w:sz w:val="28"/>
        </w:rPr>
        <w:t>№ 5С 23/4</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7. Семьи (граждане) имеющие право на компенсацию затрат на содержание жилого дома (жилого здания), кроме документов, предусмотренных пунктом 6, предоставляют:</w:t>
      </w:r>
      <w:r>
        <w:br/>
      </w:r>
      <w:r>
        <w:rPr>
          <w:rFonts w:ascii="Times New Roman"/>
          <w:b w:val="false"/>
          <w:i w:val="false"/>
          <w:color w:val="000000"/>
          <w:sz w:val="28"/>
        </w:rPr>
        <w:t>
</w:t>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8.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6, предоставляют:</w:t>
      </w:r>
      <w:r>
        <w:br/>
      </w:r>
      <w:r>
        <w:rPr>
          <w:rFonts w:ascii="Times New Roman"/>
          <w:b w:val="false"/>
          <w:i w:val="false"/>
          <w:color w:val="000000"/>
          <w:sz w:val="28"/>
        </w:rPr>
        <w:t>
</w:t>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9.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6, предоставляют:</w:t>
      </w:r>
      <w:r>
        <w:br/>
      </w:r>
      <w:r>
        <w:rPr>
          <w:rFonts w:ascii="Times New Roman"/>
          <w:b w:val="false"/>
          <w:i w:val="false"/>
          <w:color w:val="000000"/>
          <w:sz w:val="28"/>
        </w:rPr>
        <w:t>
</w:t>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10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
      11. При повторном обращении документы, указанные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6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000000"/>
          <w:sz w:val="28"/>
        </w:rPr>
        <w:t>
      12.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Атбасарского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000000"/>
          <w:sz w:val="28"/>
        </w:rPr>
        <w:t>
      13. Уполномоченным органом в предоставлении государственной услуги отказывается в случае, если оплата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подключенной к сети телекоммуникации, арендной платы за пользование жилищем не превышает предельно-допустимый уровень расходов семьи на эти цели.</w:t>
      </w:r>
      <w:r>
        <w:br/>
      </w:r>
      <w:r>
        <w:rPr>
          <w:rFonts w:ascii="Times New Roman"/>
          <w:b w:val="false"/>
          <w:i w:val="false"/>
          <w:color w:val="000000"/>
          <w:sz w:val="28"/>
        </w:rPr>
        <w:t>
</w:t>
      </w:r>
      <w:r>
        <w:rPr>
          <w:rFonts w:ascii="Times New Roman"/>
          <w:b w:val="false"/>
          <w:i w:val="false"/>
          <w:color w:val="000000"/>
          <w:sz w:val="28"/>
        </w:rPr>
        <w:t>
      14. Государственное учреждение «Отдел занятости и социальных программ Атбасарского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15.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Атбасарского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16. В случае возникновения сомнения в достоверности информации государственное учреждение «Отдел занятости и социальных программ Атбасарского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Атбасарского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17. Жилищная помощь устанавливается в виде денежных выплат, путем зачисления назначенных сумм на лицевые счета получателей через банки второго уровня.</w:t>
      </w:r>
    </w:p>
    <w:bookmarkEnd w:id="10"/>
    <w:bookmarkStart w:name="z46" w:id="11"/>
    <w:p>
      <w:pPr>
        <w:spacing w:after="0"/>
        <w:ind w:left="0"/>
        <w:jc w:val="left"/>
      </w:pPr>
      <w:r>
        <w:rPr>
          <w:rFonts w:ascii="Times New Roman"/>
          <w:b/>
          <w:i w:val="false"/>
          <w:color w:val="000000"/>
        </w:rPr>
        <w:t xml:space="preserve"> 
3. Исчисление совокупного дохода семьи (гражданина), претендующей на получение жилищной помощи</w:t>
      </w:r>
    </w:p>
    <w:bookmarkEnd w:id="11"/>
    <w:bookmarkStart w:name="z47" w:id="12"/>
    <w:p>
      <w:pPr>
        <w:spacing w:after="0"/>
        <w:ind w:left="0"/>
        <w:jc w:val="both"/>
      </w:pPr>
      <w:r>
        <w:rPr>
          <w:rFonts w:ascii="Times New Roman"/>
          <w:b w:val="false"/>
          <w:i w:val="false"/>
          <w:color w:val="000000"/>
          <w:sz w:val="28"/>
        </w:rPr>
        <w:t>
      18.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Атбасарского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