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0ba1" w14:textId="1c20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проживающих в Астраханском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20 апреля 2012 года № 5С-4-3. Зарегистрировано Управлением юстиции Астраханского района Акмолинской области 18 мая 2012 года № 1-6-174. Утратило силу решением Астраханского районного маслихата Акмолинской области от 29 марта 2013 года № 5С-14-7</w:t>
      </w:r>
    </w:p>
    <w:p>
      <w:pPr>
        <w:spacing w:after="0"/>
        <w:ind w:left="0"/>
        <w:jc w:val="both"/>
      </w:pPr>
      <w:r>
        <w:rPr>
          <w:rFonts w:ascii="Times New Roman"/>
          <w:b w:val="false"/>
          <w:i w:val="false"/>
          <w:color w:val="ff0000"/>
          <w:sz w:val="28"/>
        </w:rPr>
        <w:t xml:space="preserve">      Сноска. Утратило силу решением Астраханского районного маслихата Акмолинской области от 29.03.2013 </w:t>
      </w:r>
      <w:r>
        <w:rPr>
          <w:rFonts w:ascii="Times New Roman"/>
          <w:b w:val="false"/>
          <w:i w:val="false"/>
          <w:color w:val="ff0000"/>
          <w:sz w:val="28"/>
        </w:rPr>
        <w:t>№ 5С-14-7</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Астраханский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проживающим в Астраханском районе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Астраханского районного маслихата «Об утверждении Правил предоставления жилищной помощи малообеспеченным семьям (гражданам) проживающим в Астраханском районе» от 4 ноября 2010 года № 4С-26-3 (зарегистрировано в реестре государственной регистрации нормативных правовых актов </w:t>
      </w:r>
      <w:r>
        <w:rPr>
          <w:rFonts w:ascii="Times New Roman"/>
          <w:b w:val="false"/>
          <w:i w:val="false"/>
          <w:color w:val="000000"/>
          <w:sz w:val="28"/>
        </w:rPr>
        <w:t>№ 1-6-144</w:t>
      </w:r>
      <w:r>
        <w:rPr>
          <w:rFonts w:ascii="Times New Roman"/>
          <w:b w:val="false"/>
          <w:i w:val="false"/>
          <w:color w:val="000000"/>
          <w:sz w:val="28"/>
        </w:rPr>
        <w:t>, опубликовано 21 декабря 2010 года в районной газете «Маяк»).</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Астраханского</w:t>
      </w:r>
      <w:r>
        <w:br/>
      </w:r>
      <w:r>
        <w:rPr>
          <w:rFonts w:ascii="Times New Roman"/>
          <w:b w:val="false"/>
          <w:i w:val="false"/>
          <w:color w:val="000000"/>
          <w:sz w:val="28"/>
        </w:rPr>
        <w:t>
</w:t>
      </w:r>
      <w:r>
        <w:rPr>
          <w:rFonts w:ascii="Times New Roman"/>
          <w:b w:val="false"/>
          <w:i/>
          <w:color w:val="000000"/>
          <w:sz w:val="28"/>
        </w:rPr>
        <w:t>      районного маслихата                        Ж. Дюсекеева</w:t>
      </w:r>
    </w:p>
    <w:p>
      <w:pPr>
        <w:spacing w:after="0"/>
        <w:ind w:left="0"/>
        <w:jc w:val="both"/>
      </w:pPr>
      <w:r>
        <w:rPr>
          <w:rFonts w:ascii="Times New Roman"/>
          <w:b w:val="false"/>
          <w:i/>
          <w:color w:val="000000"/>
          <w:sz w:val="28"/>
        </w:rPr>
        <w:t>      Секретарь Астраханского</w:t>
      </w:r>
      <w:r>
        <w:br/>
      </w:r>
      <w:r>
        <w:rPr>
          <w:rFonts w:ascii="Times New Roman"/>
          <w:b w:val="false"/>
          <w:i w:val="false"/>
          <w:color w:val="000000"/>
          <w:sz w:val="28"/>
        </w:rPr>
        <w:t>
</w:t>
      </w:r>
      <w:r>
        <w:rPr>
          <w:rFonts w:ascii="Times New Roman"/>
          <w:b w:val="false"/>
          <w:i/>
          <w:color w:val="000000"/>
          <w:sz w:val="28"/>
        </w:rPr>
        <w:t>      районного маслихата                        В. Собеский</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астраханского района                  Р.Акимов</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Астраханского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20 апреля 2012 года</w:t>
      </w:r>
      <w:r>
        <w:br/>
      </w:r>
      <w:r>
        <w:rPr>
          <w:rFonts w:ascii="Times New Roman"/>
          <w:b w:val="false"/>
          <w:i w:val="false"/>
          <w:color w:val="000000"/>
          <w:sz w:val="28"/>
        </w:rPr>
        <w:t>
№ 5С-4-3</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w:t>
      </w:r>
      <w:r>
        <w:br/>
      </w:r>
      <w:r>
        <w:rPr>
          <w:rFonts w:ascii="Times New Roman"/>
          <w:b/>
          <w:i w:val="false"/>
          <w:color w:val="000000"/>
        </w:rPr>
        <w:t>
малообеспеченным семьям (гражданам)</w:t>
      </w:r>
      <w:r>
        <w:br/>
      </w:r>
      <w:r>
        <w:rPr>
          <w:rFonts w:ascii="Times New Roman"/>
          <w:b/>
          <w:i w:val="false"/>
          <w:color w:val="000000"/>
        </w:rPr>
        <w:t>
проживающим в Астраханском районе</w:t>
      </w:r>
    </w:p>
    <w:bookmarkStart w:name="z6" w:id="2"/>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проживающим в Астраханском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размер и порядок назначения жилищной помощи малообеспеченным семьям (гражданам) проживающим в Астраханском районе.</w:t>
      </w:r>
    </w:p>
    <w:bookmarkEnd w:id="2"/>
    <w:p>
      <w:pPr>
        <w:spacing w:after="0"/>
        <w:ind w:left="0"/>
        <w:jc w:val="left"/>
      </w:pPr>
      <w:r>
        <w:rPr>
          <w:rFonts w:ascii="Times New Roman"/>
          <w:b/>
          <w:i w:val="false"/>
          <w:color w:val="000000"/>
        </w:rPr>
        <w:t xml:space="preserve"> 1. Общие положения</w:t>
      </w:r>
    </w:p>
    <w:bookmarkStart w:name="z7" w:id="3"/>
    <w:p>
      <w:pPr>
        <w:spacing w:after="0"/>
        <w:ind w:left="0"/>
        <w:jc w:val="both"/>
      </w:pPr>
      <w:r>
        <w:rPr>
          <w:rFonts w:ascii="Times New Roman"/>
          <w:b w:val="false"/>
          <w:i w:val="false"/>
          <w:color w:val="000000"/>
          <w:sz w:val="28"/>
        </w:rPr>
        <w:t>
      1. Жилищная помощь предоставляется за счет средств районного бюджета малообеспеченным семьям (гражданам), постоянно проживающим в Астраханском районе для возмещения затрат по оплате:</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Астраханского районного маслихата Акмолинской области от 27.11.2012 </w:t>
      </w:r>
      <w:r>
        <w:rPr>
          <w:rFonts w:ascii="Times New Roman"/>
          <w:b w:val="false"/>
          <w:i w:val="false"/>
          <w:color w:val="000000"/>
          <w:sz w:val="28"/>
        </w:rPr>
        <w:t>№ 5С-10-5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 допустимого уровня расходов семьи (граждан) на эти цели.</w:t>
      </w:r>
      <w:r>
        <w:br/>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Доля предельно допустимых расходов на оплату содержания жилища и потребления коммунальных услуг устанавливается в размере 10 % к совокупному доходу семьи.</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Астраханского районного маслихата Акмолинской области от 27.11.2012 </w:t>
      </w:r>
      <w:r>
        <w:rPr>
          <w:rFonts w:ascii="Times New Roman"/>
          <w:b w:val="false"/>
          <w:i w:val="false"/>
          <w:color w:val="000000"/>
          <w:sz w:val="28"/>
        </w:rPr>
        <w:t>№ 5С-10-5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Оплата содержания жилища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w:t>
      </w:r>
      <w:r>
        <w:rPr>
          <w:rFonts w:ascii="Times New Roman"/>
          <w:b w:val="false"/>
          <w:i w:val="false"/>
          <w:color w:val="000000"/>
          <w:sz w:val="28"/>
        </w:rPr>
        <w:t>
      4. Компенсационные нормы на потребление твердого топлива с местным отоплением установить пять тонн на отопительный сезон, на семью в квартал обращения. Стоимость угля принимать усредненную, сложившуюся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000000"/>
          <w:sz w:val="28"/>
        </w:rPr>
        <w:t>
      5. Компенсационные нормы при баллоном газоснабжении 0,5 баллона газа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6. Установить норму расхода электрической энергии 50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7. Уполномоченным органом по назначению и выплате жилищной помощи определено государственное учреждение «Отдел занятости и социальных программ Астраханского района».</w:t>
      </w:r>
    </w:p>
    <w:bookmarkEnd w:id="3"/>
    <w:p>
      <w:pPr>
        <w:spacing w:after="0"/>
        <w:ind w:left="0"/>
        <w:jc w:val="left"/>
      </w:pPr>
      <w:r>
        <w:rPr>
          <w:rFonts w:ascii="Times New Roman"/>
          <w:b/>
          <w:i w:val="false"/>
          <w:color w:val="000000"/>
        </w:rPr>
        <w:t xml:space="preserve"> 2. Назначение и выплата жилищной помощи</w:t>
      </w:r>
    </w:p>
    <w:bookmarkStart w:name="z14" w:id="4"/>
    <w:p>
      <w:pPr>
        <w:spacing w:after="0"/>
        <w:ind w:left="0"/>
        <w:jc w:val="both"/>
      </w:pPr>
      <w:r>
        <w:rPr>
          <w:rFonts w:ascii="Times New Roman"/>
          <w:b w:val="false"/>
          <w:i w:val="false"/>
          <w:color w:val="000000"/>
          <w:sz w:val="28"/>
        </w:rPr>
        <w:t>
      8.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
      9. При изменении суммы на оплату содержания жилья и коммунальных услуг, изменении доходов семьи, государственное учреждение «Отдел занятости и социальных программ Астраханского района»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10. Жилищная помощь назначается на основании заявления собственника или нанимателя (поднанимателя) жилья и прилагаемых к нему следующих документов: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документа подтверждающего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документов, подтверждающих доходы семьи;</w:t>
      </w:r>
      <w:r>
        <w:br/>
      </w:r>
      <w:r>
        <w:rPr>
          <w:rFonts w:ascii="Times New Roman"/>
          <w:b w:val="false"/>
          <w:i w:val="false"/>
          <w:color w:val="000000"/>
          <w:sz w:val="28"/>
        </w:rPr>
        <w:t>
      5) сведения о роде деятельности членов семьи (копия справки об инвалидности, справка с места учебы, трудовой договор);</w:t>
      </w:r>
      <w:r>
        <w:br/>
      </w:r>
      <w:r>
        <w:rPr>
          <w:rFonts w:ascii="Times New Roman"/>
          <w:b w:val="false"/>
          <w:i w:val="false"/>
          <w:color w:val="000000"/>
          <w:sz w:val="28"/>
        </w:rPr>
        <w:t>
      6) счет на потребление коммунальных услуг (водоснабжение, газоснабжение, канализация, теплоснабжение, мусороудаление, электроснабжение) за предыдущий квартал</w:t>
      </w:r>
      <w:r>
        <w:br/>
      </w:r>
      <w:r>
        <w:rPr>
          <w:rFonts w:ascii="Times New Roman"/>
          <w:b w:val="false"/>
          <w:i w:val="false"/>
          <w:color w:val="000000"/>
          <w:sz w:val="28"/>
        </w:rPr>
        <w:t>
      7) квитанция-счет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решением Астраханского районного маслихата Акмолинской области от 27.11.2012 </w:t>
      </w:r>
      <w:r>
        <w:rPr>
          <w:rFonts w:ascii="Times New Roman"/>
          <w:b w:val="false"/>
          <w:i w:val="false"/>
          <w:color w:val="000000"/>
          <w:sz w:val="28"/>
        </w:rPr>
        <w:t>№ 5С-10-5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11. Семьи (граждане) имеющие право на компенсацию затрат на содержание жилого дома (жилого здания), кроме документов, предусмотренных </w:t>
      </w:r>
      <w:r>
        <w:rPr>
          <w:rFonts w:ascii="Times New Roman"/>
          <w:b w:val="false"/>
          <w:i w:val="false"/>
          <w:color w:val="000000"/>
          <w:sz w:val="28"/>
        </w:rPr>
        <w:t>пунктом 10</w:t>
      </w:r>
      <w:r>
        <w:rPr>
          <w:rFonts w:ascii="Times New Roman"/>
          <w:b w:val="false"/>
          <w:i w:val="false"/>
          <w:color w:val="000000"/>
          <w:sz w:val="28"/>
        </w:rPr>
        <w:t>, предоставляют:</w:t>
      </w:r>
      <w:r>
        <w:br/>
      </w:r>
      <w:r>
        <w:rPr>
          <w:rFonts w:ascii="Times New Roman"/>
          <w:b w:val="false"/>
          <w:i w:val="false"/>
          <w:color w:val="000000"/>
          <w:sz w:val="28"/>
        </w:rPr>
        <w:t>
      1)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
      12.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w:t>
      </w:r>
      <w:r>
        <w:rPr>
          <w:rFonts w:ascii="Times New Roman"/>
          <w:b w:val="false"/>
          <w:i w:val="false"/>
          <w:color w:val="000000"/>
          <w:sz w:val="28"/>
        </w:rPr>
        <w:t>пунктом 10</w:t>
      </w:r>
      <w:r>
        <w:rPr>
          <w:rFonts w:ascii="Times New Roman"/>
          <w:b w:val="false"/>
          <w:i w:val="false"/>
          <w:color w:val="000000"/>
          <w:sz w:val="28"/>
        </w:rPr>
        <w:t>, предоставляют:</w:t>
      </w:r>
      <w:r>
        <w:br/>
      </w:r>
      <w:r>
        <w:rPr>
          <w:rFonts w:ascii="Times New Roman"/>
          <w:b w:val="false"/>
          <w:i w:val="false"/>
          <w:color w:val="000000"/>
          <w:sz w:val="28"/>
        </w:rPr>
        <w:t>
      квитанцию-счет за услуги телекоммуникаций или копию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
      13.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w:t>
      </w:r>
      <w:r>
        <w:rPr>
          <w:rFonts w:ascii="Times New Roman"/>
          <w:b w:val="false"/>
          <w:i w:val="false"/>
          <w:color w:val="000000"/>
          <w:sz w:val="28"/>
        </w:rPr>
        <w:t>пунктом 10</w:t>
      </w:r>
      <w:r>
        <w:rPr>
          <w:rFonts w:ascii="Times New Roman"/>
          <w:b w:val="false"/>
          <w:i w:val="false"/>
          <w:color w:val="000000"/>
          <w:sz w:val="28"/>
        </w:rPr>
        <w:t>, предоставляют:</w:t>
      </w:r>
      <w:r>
        <w:br/>
      </w:r>
      <w:r>
        <w:rPr>
          <w:rFonts w:ascii="Times New Roman"/>
          <w:b w:val="false"/>
          <w:i w:val="false"/>
          <w:color w:val="000000"/>
          <w:sz w:val="28"/>
        </w:rPr>
        <w:t>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14.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w:t>
      </w:r>
      <w:r>
        <w:rPr>
          <w:rFonts w:ascii="Times New Roman"/>
          <w:b w:val="false"/>
          <w:i w:val="false"/>
          <w:color w:val="000000"/>
          <w:sz w:val="28"/>
        </w:rPr>
        <w:t>
      15. При повторном обращении документы, указанные в подпунктах 1, 2, 3, 4 </w:t>
      </w:r>
      <w:r>
        <w:rPr>
          <w:rFonts w:ascii="Times New Roman"/>
          <w:b w:val="false"/>
          <w:i w:val="false"/>
          <w:color w:val="000000"/>
          <w:sz w:val="28"/>
        </w:rPr>
        <w:t>пункта 10</w:t>
      </w:r>
      <w:r>
        <w:rPr>
          <w:rFonts w:ascii="Times New Roman"/>
          <w:b w:val="false"/>
          <w:i w:val="false"/>
          <w:color w:val="000000"/>
          <w:sz w:val="28"/>
        </w:rPr>
        <w:t xml:space="preserve"> предоставляются при возникновении изменений.</w:t>
      </w:r>
      <w:r>
        <w:br/>
      </w:r>
      <w:r>
        <w:rPr>
          <w:rFonts w:ascii="Times New Roman"/>
          <w:b w:val="false"/>
          <w:i w:val="false"/>
          <w:color w:val="000000"/>
          <w:sz w:val="28"/>
        </w:rPr>
        <w:t>
</w:t>
      </w:r>
      <w:r>
        <w:rPr>
          <w:rFonts w:ascii="Times New Roman"/>
          <w:b w:val="false"/>
          <w:i w:val="false"/>
          <w:color w:val="000000"/>
          <w:sz w:val="28"/>
        </w:rPr>
        <w:t>
      16. Жилищная помощь ежеквартально назначается малообеспеченным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Астраханского района» в качестве безработных (кроме граждан, осуществляющих уход за лицами, нуждающимися в уходе).</w:t>
      </w:r>
      <w:r>
        <w:br/>
      </w:r>
      <w:r>
        <w:rPr>
          <w:rFonts w:ascii="Times New Roman"/>
          <w:b w:val="false"/>
          <w:i w:val="false"/>
          <w:color w:val="000000"/>
          <w:sz w:val="28"/>
        </w:rPr>
        <w:t>
</w:t>
      </w:r>
      <w:r>
        <w:rPr>
          <w:rFonts w:ascii="Times New Roman"/>
          <w:b w:val="false"/>
          <w:i w:val="false"/>
          <w:color w:val="000000"/>
          <w:sz w:val="28"/>
        </w:rPr>
        <w:t>
      17. Государственным учреждением «Отдел занятости и социальных программ Астраханского района» выносится решение об отказе в назначении жилищной помощи в случаях если:</w:t>
      </w:r>
      <w:r>
        <w:br/>
      </w:r>
      <w:r>
        <w:rPr>
          <w:rFonts w:ascii="Times New Roman"/>
          <w:b w:val="false"/>
          <w:i w:val="false"/>
          <w:color w:val="000000"/>
          <w:sz w:val="28"/>
        </w:rPr>
        <w:t>
      1) оплата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не превышает предельно допустимый уровень расходов семьи на эти цели 10 %;</w:t>
      </w:r>
      <w:r>
        <w:br/>
      </w:r>
      <w:r>
        <w:rPr>
          <w:rFonts w:ascii="Times New Roman"/>
          <w:b w:val="false"/>
          <w:i w:val="false"/>
          <w:color w:val="000000"/>
          <w:sz w:val="28"/>
        </w:rPr>
        <w:t>
      2) собственниками или нанимателями (поднанимателями) жилья предоставлены недостоверные сведения.</w:t>
      </w:r>
      <w:r>
        <w:br/>
      </w:r>
      <w:r>
        <w:rPr>
          <w:rFonts w:ascii="Times New Roman"/>
          <w:b w:val="false"/>
          <w:i w:val="false"/>
          <w:color w:val="000000"/>
          <w:sz w:val="28"/>
        </w:rPr>
        <w:t>
</w:t>
      </w:r>
      <w:r>
        <w:rPr>
          <w:rFonts w:ascii="Times New Roman"/>
          <w:b w:val="false"/>
          <w:i w:val="false"/>
          <w:color w:val="000000"/>
          <w:sz w:val="28"/>
        </w:rPr>
        <w:t>
      18. Государственное учреждение «Отдел занятости и социальных программ Астраханского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w:t>
      </w:r>
      <w:r>
        <w:rPr>
          <w:rFonts w:ascii="Times New Roman"/>
          <w:b w:val="false"/>
          <w:i w:val="false"/>
          <w:color w:val="000000"/>
          <w:sz w:val="28"/>
        </w:rPr>
        <w:t>
      19.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Астраханского района»,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20. В случае возникновения сомнения в достоверности информации государственное учреждение «Отдел занятости и социальных программ Астраханского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Астраханского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21. Выплата жилищной помощи малообеспеченным семьям (гражданам) осуществляется государственным учреждением «Отдел занятости и социальных программ Астраханского района» через Астраханский районный узел почтовой связи Акмолинского областного филиала акционерного общества «Казпочта» путем зачисления на личные счета заявителей.</w:t>
      </w:r>
    </w:p>
    <w:bookmarkEnd w:id="4"/>
    <w:p>
      <w:pPr>
        <w:spacing w:after="0"/>
        <w:ind w:left="0"/>
        <w:jc w:val="left"/>
      </w:pPr>
      <w:r>
        <w:rPr>
          <w:rFonts w:ascii="Times New Roman"/>
          <w:b/>
          <w:i w:val="false"/>
          <w:color w:val="000000"/>
        </w:rPr>
        <w:t xml:space="preserve"> 3. Исчисление совокупного дохода семьи</w:t>
      </w:r>
      <w:r>
        <w:br/>
      </w:r>
      <w:r>
        <w:rPr>
          <w:rFonts w:ascii="Times New Roman"/>
          <w:b/>
          <w:i w:val="false"/>
          <w:color w:val="000000"/>
        </w:rPr>
        <w:t>
(гражданина), претендующей на получение жилищной помощи</w:t>
      </w:r>
    </w:p>
    <w:bookmarkStart w:name="z28" w:id="5"/>
    <w:p>
      <w:pPr>
        <w:spacing w:after="0"/>
        <w:ind w:left="0"/>
        <w:jc w:val="both"/>
      </w:pPr>
      <w:r>
        <w:rPr>
          <w:rFonts w:ascii="Times New Roman"/>
          <w:b w:val="false"/>
          <w:i w:val="false"/>
          <w:color w:val="000000"/>
          <w:sz w:val="28"/>
        </w:rPr>
        <w:t>
      22.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Астраханского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