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a2a0" w14:textId="f2ea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Буландынского районного маслихата от 27 апреля 2012 года № 5С-4/3 "Об оказании социальной помощи отдельным категориям нуждающихся граждан Буландынского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Буландынского районного маслихата Акмолинской области от 20 декабря 2012 года № 5С-12/4. Зарегистрировано Департаментом юстиции Акмолинской области 23 января 2013 года № 3629. Утратило силу решением Буландынского районного маслиахата Акмолинской области от 29 марта 2013 года № 5С-15/4</w:t>
      </w:r>
    </w:p>
    <w:p>
      <w:pPr>
        <w:spacing w:after="0"/>
        <w:ind w:left="0"/>
        <w:jc w:val="both"/>
      </w:pPr>
      <w:r>
        <w:rPr>
          <w:rFonts w:ascii="Times New Roman"/>
          <w:b w:val="false"/>
          <w:i w:val="false"/>
          <w:color w:val="ff0000"/>
          <w:sz w:val="28"/>
        </w:rPr>
        <w:t>      Сноска. Утратило силу решением Буландынского районного маслихата Акмолинской области от 29.03.2013 № 5С-15/4 (вступает в силу со дня подписания).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11</w:t>
      </w:r>
      <w:r>
        <w:rPr>
          <w:rFonts w:ascii="Times New Roman"/>
          <w:b w:val="false"/>
          <w:i w:val="false"/>
          <w:color w:val="000000"/>
          <w:sz w:val="28"/>
        </w:rPr>
        <w:t xml:space="preserve"> Стандарта государственной услуги «Назначение и выплаты социальной помощи отдельным категориям нуждающихся граждан по решениям местных представительных органов»,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Буландынский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Буландынского районного маслихата «Об оказании социальной помощи отдельным категориям нуждающихся граждан Буландынского района» от 27 апреля 2012 года № 5С-4/3 (зарегистрировано в Реестре государственной регистрации нормативных правовых актов № 1-7-156, опубликовано 8 июня 2012 года в газетах «Бұланды таңы», «Вести Бұланды жаршысы»)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 Оказать социальную помощь отдельным категориям нуждающихся граждан Буландынского района:</w:t>
      </w:r>
      <w:r>
        <w:br/>
      </w:r>
      <w:r>
        <w:rPr>
          <w:rFonts w:ascii="Times New Roman"/>
          <w:b w:val="false"/>
          <w:i w:val="false"/>
          <w:color w:val="000000"/>
          <w:sz w:val="28"/>
        </w:rPr>
        <w:t>
</w:t>
      </w:r>
      <w:r>
        <w:rPr>
          <w:rFonts w:ascii="Times New Roman"/>
          <w:b w:val="false"/>
          <w:i w:val="false"/>
          <w:color w:val="000000"/>
          <w:sz w:val="28"/>
        </w:rPr>
        <w:t>
      1) к государственному празднику Дню Победы единовременно на основании списков, предоставленных Буландынским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w:t>
      </w:r>
      <w:r>
        <w:br/>
      </w:r>
      <w:r>
        <w:rPr>
          <w:rFonts w:ascii="Times New Roman"/>
          <w:b w:val="false"/>
          <w:i w:val="false"/>
          <w:color w:val="000000"/>
          <w:sz w:val="28"/>
        </w:rPr>
        <w:t>
      участникам и инвалидам Великой Отечественной войны в размере десяти месячных расчетных показателей;</w:t>
      </w:r>
      <w:r>
        <w:br/>
      </w:r>
      <w:r>
        <w:rPr>
          <w:rFonts w:ascii="Times New Roman"/>
          <w:b w:val="false"/>
          <w:i w:val="false"/>
          <w:color w:val="000000"/>
          <w:sz w:val="28"/>
        </w:rPr>
        <w:t>
      лицам, приравненным к участникам и инвалидам Великой Отечественной войны в размере трех месячных расчетных показателей;</w:t>
      </w:r>
      <w:r>
        <w:br/>
      </w:r>
      <w:r>
        <w:rPr>
          <w:rFonts w:ascii="Times New Roman"/>
          <w:b w:val="false"/>
          <w:i w:val="false"/>
          <w:color w:val="000000"/>
          <w:sz w:val="28"/>
        </w:rPr>
        <w:t>
      другим категориям лиц, приравненным к участникам Великой Отечественной войны в размере двух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к празднованию Дня пожилых людей пенсионерам с минимальной пенсией единовременно в размере полутора месячных расчетных показателей на основании списков, предоставленных Буландынским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w:t>
      </w:r>
      <w:r>
        <w:br/>
      </w:r>
      <w:r>
        <w:rPr>
          <w:rFonts w:ascii="Times New Roman"/>
          <w:b w:val="false"/>
          <w:i w:val="false"/>
          <w:color w:val="000000"/>
          <w:sz w:val="28"/>
        </w:rPr>
        <w:t>
</w:t>
      </w:r>
      <w:r>
        <w:rPr>
          <w:rFonts w:ascii="Times New Roman"/>
          <w:b w:val="false"/>
          <w:i w:val="false"/>
          <w:color w:val="000000"/>
          <w:sz w:val="28"/>
        </w:rPr>
        <w:t>
      3) участникам и инвалидам Великой Отечественной войны на основании списков, предоставленных Буландынским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 ежемесячно за счет целевых трансфертов, выделяемых из областного бюджета, на возмещение сто процентов расходов по оплате коммунальных услуг: водоснабжение, канализацию, газоснабжение, электроснабжение, теплоснабжение, мусороудаление на счета услугодателей по заявлению получателя, либо на лицевые счета получателей;</w:t>
      </w:r>
      <w:r>
        <w:br/>
      </w:r>
      <w:r>
        <w:rPr>
          <w:rFonts w:ascii="Times New Roman"/>
          <w:b w:val="false"/>
          <w:i w:val="false"/>
          <w:color w:val="000000"/>
          <w:sz w:val="28"/>
        </w:rPr>
        <w:t>
</w:t>
      </w:r>
      <w:r>
        <w:rPr>
          <w:rFonts w:ascii="Times New Roman"/>
          <w:b w:val="false"/>
          <w:i w:val="false"/>
          <w:color w:val="000000"/>
          <w:sz w:val="28"/>
        </w:rPr>
        <w:t>
      4) больным туберкулезом на проезд и лечение на основании списков, предоставленных государственным предприятием на праве хозяйственного ведения «Буландынская центральная районная больница» при акимате Акмолинской области, больным с онкологическими заболеваниями, прошедшим специальное лечение в условиях онкологического стационара, один раз в год в размере пятнадцати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5) студентам из малообеспеченных семей района и многодетных семей, проживающих в сельской местности, обучающихся на очной форме обучения в колледжах, один раз в год в размере годовой стоимости образовательной услуги, на основании договора с учебным заведением;</w:t>
      </w:r>
      <w:r>
        <w:br/>
      </w:r>
      <w:r>
        <w:rPr>
          <w:rFonts w:ascii="Times New Roman"/>
          <w:b w:val="false"/>
          <w:i w:val="false"/>
          <w:color w:val="000000"/>
          <w:sz w:val="28"/>
        </w:rPr>
        <w:t>
</w:t>
      </w:r>
      <w:r>
        <w:rPr>
          <w:rFonts w:ascii="Times New Roman"/>
          <w:b w:val="false"/>
          <w:i w:val="false"/>
          <w:color w:val="000000"/>
          <w:sz w:val="28"/>
        </w:rPr>
        <w:t>
      6) бывшим несовершеннолетним узникам концлагерей ежемесячно на возмещение расходов по оплате коммунальных услуг в размере одного месячного расчетного показателя на основании списков, предоставленных Буландынским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w:t>
      </w:r>
      <w:r>
        <w:br/>
      </w:r>
      <w:r>
        <w:rPr>
          <w:rFonts w:ascii="Times New Roman"/>
          <w:b w:val="false"/>
          <w:i w:val="false"/>
          <w:color w:val="000000"/>
          <w:sz w:val="28"/>
        </w:rPr>
        <w:t>
</w:t>
      </w:r>
      <w:r>
        <w:rPr>
          <w:rFonts w:ascii="Times New Roman"/>
          <w:b w:val="false"/>
          <w:i w:val="false"/>
          <w:color w:val="000000"/>
          <w:sz w:val="28"/>
        </w:rPr>
        <w:t>
      7) инвалидам, детям-инвалидам до 18 лет в размере полутора месячных расчетных показателей один раз в год на основании списков, предоставленных Буландынским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w:t>
      </w:r>
      <w:r>
        <w:br/>
      </w:r>
      <w:r>
        <w:rPr>
          <w:rFonts w:ascii="Times New Roman"/>
          <w:b w:val="false"/>
          <w:i w:val="false"/>
          <w:color w:val="000000"/>
          <w:sz w:val="28"/>
        </w:rPr>
        <w:t>
</w:t>
      </w:r>
      <w:r>
        <w:rPr>
          <w:rFonts w:ascii="Times New Roman"/>
          <w:b w:val="false"/>
          <w:i w:val="false"/>
          <w:color w:val="000000"/>
          <w:sz w:val="28"/>
        </w:rPr>
        <w:t>
      8) семьям, при наступлении чрезвычайной ситуации (пожар, наводнение и другие стихийные бедствия) при обращении не позднее трех месяцев после наступления события единовременно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9) на платную операцию, на приобретение лекарственных средств, не входящих в перечень утвержденным приказом министра здравоохранения от 4 ноября 2011 года № 786 «Об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и специализированными лечебными продуктами» семьям, имеющим доход ниже прожиточного минимума один раз в год в размере пятнадцати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10) на погребение несовершеннолетних детей, семьям имеющим доход ниже прожиточного минимума, в размере пятнадцати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«3. Определить исчерпывающий перечень документов необходимый для назначения и выплаты социальной помощи:</w:t>
      </w:r>
      <w:r>
        <w:br/>
      </w:r>
      <w:r>
        <w:rPr>
          <w:rFonts w:ascii="Times New Roman"/>
          <w:b w:val="false"/>
          <w:i w:val="false"/>
          <w:color w:val="000000"/>
          <w:sz w:val="28"/>
        </w:rPr>
        <w:t>
</w:t>
      </w:r>
      <w:r>
        <w:rPr>
          <w:rFonts w:ascii="Times New Roman"/>
          <w:b w:val="false"/>
          <w:i w:val="false"/>
          <w:color w:val="000000"/>
          <w:sz w:val="28"/>
        </w:rPr>
        <w:t>
      1) для категории, указанной в подпункте 3) пункта 1 – квитанции, счета, реестры за оплаченные коммунальные услуги,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расходы на твердое топливо в период отопительного сезона возмещаются в размере сто процентов по месту фактического проживания участника или инвалида Великой Отечественной войны, путем перечисления на лицевые счета получателей или согласно предоставленных квитанций на приобретение твердого топлива;</w:t>
      </w:r>
      <w:r>
        <w:br/>
      </w:r>
      <w:r>
        <w:rPr>
          <w:rFonts w:ascii="Times New Roman"/>
          <w:b w:val="false"/>
          <w:i w:val="false"/>
          <w:color w:val="000000"/>
          <w:sz w:val="28"/>
        </w:rPr>
        <w:t>
</w:t>
      </w:r>
      <w:r>
        <w:rPr>
          <w:rFonts w:ascii="Times New Roman"/>
          <w:b w:val="false"/>
          <w:i w:val="false"/>
          <w:color w:val="000000"/>
          <w:sz w:val="28"/>
        </w:rPr>
        <w:t>
      2) для категории, указанной в подпункте 4) пункта 1 - заявление лица, имеющего право на данную социальную помощь, индивидуальный идентификационный код (номер банковского счета), копия документа, удостоверяющего личность или копия свидетельства о рождении детям до 16 лет, документ, подтверждающий регистрацию по постоянному месту жительства (адресная справка либо справка сельских и/или аульных акимов), выписка из истории болезни;</w:t>
      </w:r>
      <w:r>
        <w:br/>
      </w:r>
      <w:r>
        <w:rPr>
          <w:rFonts w:ascii="Times New Roman"/>
          <w:b w:val="false"/>
          <w:i w:val="false"/>
          <w:color w:val="000000"/>
          <w:sz w:val="28"/>
        </w:rPr>
        <w:t>
</w:t>
      </w:r>
      <w:r>
        <w:rPr>
          <w:rFonts w:ascii="Times New Roman"/>
          <w:b w:val="false"/>
          <w:i w:val="false"/>
          <w:color w:val="000000"/>
          <w:sz w:val="28"/>
        </w:rPr>
        <w:t>
      3) для категории, указанной в подпункте 5) пункта 1 – заявление, справка, подтверждающая отношение к данной категории, справка с учебного заведения, документ, подтверждающий регистрацию по постоянному месту жительства (адресная справка либо справка сельских и/или аульных акимов), копия регистрационного номера налогоплательщика, индивидуальный идентификационный код (номер банковского счета), договор с учебным заведением:</w:t>
      </w:r>
      <w:r>
        <w:br/>
      </w:r>
      <w:r>
        <w:rPr>
          <w:rFonts w:ascii="Times New Roman"/>
          <w:b w:val="false"/>
          <w:i w:val="false"/>
          <w:color w:val="000000"/>
          <w:sz w:val="28"/>
        </w:rPr>
        <w:t>
</w:t>
      </w:r>
      <w:r>
        <w:rPr>
          <w:rFonts w:ascii="Times New Roman"/>
          <w:b w:val="false"/>
          <w:i w:val="false"/>
          <w:color w:val="000000"/>
          <w:sz w:val="28"/>
        </w:rPr>
        <w:t>
      4) для категории, указанной в подпункте 8) пункта 1 – заявление, справка государственного учреждения «Отдел по чрезвычайным ситуациям Буландынского района Департамента по чрезвычайным ситуациям Акмолинской области Министерства по чрезвычайным ситуациям Республики Казахстан»;</w:t>
      </w:r>
      <w:r>
        <w:br/>
      </w:r>
      <w:r>
        <w:rPr>
          <w:rFonts w:ascii="Times New Roman"/>
          <w:b w:val="false"/>
          <w:i w:val="false"/>
          <w:color w:val="000000"/>
          <w:sz w:val="28"/>
        </w:rPr>
        <w:t>
</w:t>
      </w:r>
      <w:r>
        <w:rPr>
          <w:rFonts w:ascii="Times New Roman"/>
          <w:b w:val="false"/>
          <w:i w:val="false"/>
          <w:color w:val="000000"/>
          <w:sz w:val="28"/>
        </w:rPr>
        <w:t>
      5) для категории, указанной в подпункте 9) пункта 1 – заявление, выписка из истории болезни, заключение врачебно-консультационной комиссии, сведения о составе семьи и сведения о доходах семьи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
      6) для категории, указанной в подпункте 10) пункта 1 – заявление, копия свидетельства о смерти, сведения о составе семьи и сведения о доходах семьи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12 очередной</w:t>
      </w:r>
      <w:r>
        <w:br/>
      </w:r>
      <w:r>
        <w:rPr>
          <w:rFonts w:ascii="Times New Roman"/>
          <w:b w:val="false"/>
          <w:i w:val="false"/>
          <w:color w:val="000000"/>
          <w:sz w:val="28"/>
        </w:rPr>
        <w:t>
</w:t>
      </w:r>
      <w:r>
        <w:rPr>
          <w:rFonts w:ascii="Times New Roman"/>
          <w:b w:val="false"/>
          <w:i/>
          <w:color w:val="000000"/>
          <w:sz w:val="28"/>
        </w:rPr>
        <w:t>      сессии                                     Кажаканов Б.Т.</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Ш.Кусаинов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Буландынского</w:t>
      </w:r>
      <w:r>
        <w:br/>
      </w:r>
      <w:r>
        <w:rPr>
          <w:rFonts w:ascii="Times New Roman"/>
          <w:b w:val="false"/>
          <w:i w:val="false"/>
          <w:color w:val="000000"/>
          <w:sz w:val="28"/>
        </w:rPr>
        <w:t>
</w:t>
      </w:r>
      <w:r>
        <w:rPr>
          <w:rFonts w:ascii="Times New Roman"/>
          <w:b w:val="false"/>
          <w:i/>
          <w:color w:val="000000"/>
          <w:sz w:val="28"/>
        </w:rPr>
        <w:t>      района                                     М.Балпан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