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6ef5" w14:textId="3bf6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 февраля 2012 года № А-1/53. Зарегистрировано Управлением юстиции Жаксынского района Акмолинской области 24 февраля 2012 года № 1-13-147. Утратило силу - постановлением акимата Жаксынского района Акмолинской области от 17 мая 2012 года № А-4/183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Жаксынского района Акмолинской области от 17.05.2012 № А-4/183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 «Об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поддержки», </w:t>
      </w:r>
      <w:r>
        <w:rPr>
          <w:rFonts w:ascii="Times New Roman"/>
          <w:b w:val="false"/>
          <w:i w:val="false"/>
          <w:color w:val="000000"/>
          <w:sz w:val="28"/>
        </w:rPr>
        <w:t>Программой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работодателей, организовавших социальные рабочие места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И.Кабдугалиев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А-1/53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организовавших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в 2012 году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2627"/>
        <w:gridCol w:w="2311"/>
        <w:gridCol w:w="1536"/>
        <w:gridCol w:w="1825"/>
        <w:gridCol w:w="1163"/>
        <w:gridCol w:w="2116"/>
        <w:gridCol w:w="1952"/>
      </w:tblGrid>
      <w:tr>
        <w:trPr>
          <w:trHeight w:val="11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организуемых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заработной платы, тенге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работ, в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платы, который будет компенси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из средств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«Арман»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«Каражон»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«Запорожье»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«Тугел-С»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«Ишим-Астык»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«Фортуна»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«Перекат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ненский Элеватор»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«Даурен»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«Урожай»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«Жана-Жол»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«Нуркад»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ТОО-товарищество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к/х - крестьянское хозяйство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А-1/53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организовавших социальные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 в 2012 году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2019"/>
        <w:gridCol w:w="1578"/>
        <w:gridCol w:w="1481"/>
        <w:gridCol w:w="1301"/>
        <w:gridCol w:w="1164"/>
        <w:gridCol w:w="1617"/>
        <w:gridCol w:w="1459"/>
        <w:gridCol w:w="1097"/>
        <w:gridCol w:w="1864"/>
      </w:tblGrid>
      <w:tr>
        <w:trPr>
          <w:trHeight w:val="30" w:hRule="atLeast"/>
        </w:trPr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предприя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 (специ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организуемых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месячной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 тенге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работ, в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шесть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три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«Арман»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«Арман»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«Запоро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жье»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«Перекатненский Элеватор»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«Урожай»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«Мацук»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«Мацук»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«Сумено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«Мелко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ТОО-товарищество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ИП- индивидуальный предприниматель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