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e8da" w14:textId="cc5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12 марта 2012 года № 2/3. Зарегистрировано Управлением юстиции Сандыктауского района Акмолинской области 11 апреля 2012 года № 1-16-148. Утратило силу в связи с истечением срока применения - (письмо Сандыктауского районного маслихата Акмолинской области от 30 апреля 2013 года № 54)</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Сандыктауского районного маслихата Акмолинской области от 30.04.2013 № 54).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Сандыктауский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к годовщине Победы в Великой Отечественной войне единовременная социальная помощь в размере пятнадцати тысяч тенге;</w:t>
      </w:r>
      <w:r>
        <w:br/>
      </w:r>
      <w:r>
        <w:rPr>
          <w:rFonts w:ascii="Times New Roman"/>
          <w:b w:val="false"/>
          <w:i w:val="false"/>
          <w:color w:val="000000"/>
          <w:sz w:val="28"/>
        </w:rPr>
        <w:t>
      ежемесячно на возмещение расходов по оплате коммунальных услуг, в размере 100 %;</w:t>
      </w:r>
      <w:r>
        <w:br/>
      </w:r>
      <w:r>
        <w:rPr>
          <w:rFonts w:ascii="Times New Roman"/>
          <w:b w:val="false"/>
          <w:i w:val="false"/>
          <w:color w:val="000000"/>
          <w:sz w:val="28"/>
        </w:rPr>
        <w:t>
      2)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участникам боевых действий на территории других государств, а именно: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призывавшиеся на учебные сборы и направлявшиеся в Афганистан в период ведения боевых действий; военнослужащим автомобильных батальонов, направлявшиеся в Афганистан для доставки грузов в эту страну в период ведения боевых действий; военнослужащим летного состава, совершавшие вылеты на боевые задания в Афганистан с территории бывшего Союза ССР;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к годовщине Победы в Великой Отечественной войне единовременная социальная помощь, в размере пяти тысяч тенге;</w:t>
      </w:r>
      <w:r>
        <w:br/>
      </w:r>
      <w:r>
        <w:rPr>
          <w:rFonts w:ascii="Times New Roman"/>
          <w:b w:val="false"/>
          <w:i w:val="false"/>
          <w:color w:val="000000"/>
          <w:sz w:val="28"/>
        </w:rPr>
        <w:t>
      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ежемесячно на возмещение расходов по оплате коммунальных услуг, в размере 1 месячного расчетного показателя;</w:t>
      </w:r>
      <w:r>
        <w:br/>
      </w:r>
      <w:r>
        <w:rPr>
          <w:rFonts w:ascii="Times New Roman"/>
          <w:b w:val="false"/>
          <w:i w:val="false"/>
          <w:color w:val="000000"/>
          <w:sz w:val="28"/>
        </w:rPr>
        <w:t>
      4)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 к годовщине Победы в Великой Отечественной войне единовременная социальная помощь, в размере пяти тысяч тенге;</w:t>
      </w:r>
      <w:r>
        <w:br/>
      </w:r>
      <w:r>
        <w:rPr>
          <w:rFonts w:ascii="Times New Roman"/>
          <w:b w:val="false"/>
          <w:i w:val="false"/>
          <w:color w:val="000000"/>
          <w:sz w:val="28"/>
        </w:rPr>
        <w:t>
      5) семьям военнослужащих погибших (умерших) при прохождении воинской службы в мирное время; семьям сотрудников органов внутренних дел, погибших при исполнении служебных обязанностей;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а также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лицам, проработавшим (прослужившим)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к годовщине Победы в Великой Отечественной войне единовременная социальная помощь, в размере трех тысяч тенге;</w:t>
      </w:r>
      <w:r>
        <w:br/>
      </w:r>
      <w:r>
        <w:rPr>
          <w:rFonts w:ascii="Times New Roman"/>
          <w:b w:val="false"/>
          <w:i w:val="false"/>
          <w:color w:val="000000"/>
          <w:sz w:val="28"/>
        </w:rPr>
        <w:t>
      6) пенсионерам, получающим минимальную пенсию, к Международному Дню пожилых людей единовременная социальная помощь в размере двух тысяч тенге;</w:t>
      </w:r>
      <w:r>
        <w:br/>
      </w:r>
      <w:r>
        <w:rPr>
          <w:rFonts w:ascii="Times New Roman"/>
          <w:b w:val="false"/>
          <w:i w:val="false"/>
          <w:color w:val="000000"/>
          <w:sz w:val="28"/>
        </w:rPr>
        <w:t>
      7) инвалидам 1, 2, 3 группы ко Дню инвалидов единовременная материальная помощь в размере одной тысячи тенге, детям – инвалидам до 16 лет к Новому году единовременная социальная помощь в размере 2 месячных расчетных показателей;</w:t>
      </w:r>
      <w:r>
        <w:br/>
      </w:r>
      <w:r>
        <w:rPr>
          <w:rFonts w:ascii="Times New Roman"/>
          <w:b w:val="false"/>
          <w:i w:val="false"/>
          <w:color w:val="000000"/>
          <w:sz w:val="28"/>
        </w:rPr>
        <w:t>
      единовременная материальная помощь в размере 5 месячных расчетных показателей на лечение и приобретение медикаментов путем зачисления на лицевые счета;</w:t>
      </w:r>
      <w:r>
        <w:br/>
      </w:r>
      <w:r>
        <w:rPr>
          <w:rFonts w:ascii="Times New Roman"/>
          <w:b w:val="false"/>
          <w:i w:val="false"/>
          <w:color w:val="000000"/>
          <w:sz w:val="28"/>
        </w:rPr>
        <w:t>
      8) семьям (гражданам) в силу определенных обстоятельств,</w:t>
      </w:r>
      <w:r>
        <w:br/>
      </w:r>
      <w:r>
        <w:rPr>
          <w:rFonts w:ascii="Times New Roman"/>
          <w:b w:val="false"/>
          <w:i w:val="false"/>
          <w:color w:val="000000"/>
          <w:sz w:val="28"/>
        </w:rPr>
        <w:t>
      нуждающимся в экстренной социальной поддержке по заявлению:</w:t>
      </w:r>
      <w:r>
        <w:br/>
      </w:r>
      <w:r>
        <w:rPr>
          <w:rFonts w:ascii="Times New Roman"/>
          <w:b w:val="false"/>
          <w:i w:val="false"/>
          <w:color w:val="000000"/>
          <w:sz w:val="28"/>
        </w:rPr>
        <w:t>
      в связи со стихийными бедствиями природного и техногенного характера в размере 25 месячных расчетных показателей путем зачисления на лицевые счета;</w:t>
      </w:r>
      <w:r>
        <w:br/>
      </w:r>
      <w:r>
        <w:rPr>
          <w:rFonts w:ascii="Times New Roman"/>
          <w:b w:val="false"/>
          <w:i w:val="false"/>
          <w:color w:val="000000"/>
          <w:sz w:val="28"/>
        </w:rPr>
        <w:t>
      в связи с проведением медицинской операции в размере 10 месячных расчетных показателей путем зачисления на лицевые счета;</w:t>
      </w:r>
      <w:r>
        <w:br/>
      </w:r>
      <w:r>
        <w:rPr>
          <w:rFonts w:ascii="Times New Roman"/>
          <w:b w:val="false"/>
          <w:i w:val="false"/>
          <w:color w:val="000000"/>
          <w:sz w:val="28"/>
        </w:rPr>
        <w:t>
      9) больным онкологическими заболеваниями на период после операционного лечения единовременно в размере 5 месячных расчетных показателей путем зачисления на лицевые счета;</w:t>
      </w:r>
      <w:r>
        <w:br/>
      </w:r>
      <w:r>
        <w:rPr>
          <w:rFonts w:ascii="Times New Roman"/>
          <w:b w:val="false"/>
          <w:i w:val="false"/>
          <w:color w:val="000000"/>
          <w:sz w:val="28"/>
        </w:rPr>
        <w:t>
      10) больным туберкулезом, находящимся на длительном лечении ежемесячно в размере 3 месячных расчетных показателей путем зачисления на лицевые счета;</w:t>
      </w:r>
      <w:r>
        <w:br/>
      </w:r>
      <w:r>
        <w:rPr>
          <w:rFonts w:ascii="Times New Roman"/>
          <w:b w:val="false"/>
          <w:i w:val="false"/>
          <w:color w:val="000000"/>
          <w:sz w:val="28"/>
        </w:rPr>
        <w:t>
      11) студентам из малообеспеченных, многодетных семей из сельской местности, обучающихся на очном отделении в колледжах один раз в год в размере стоимости годового обучения, путем зачисления на лицевые счета.</w:t>
      </w:r>
      <w:r>
        <w:br/>
      </w:r>
      <w:r>
        <w:rPr>
          <w:rFonts w:ascii="Times New Roman"/>
          <w:b w:val="false"/>
          <w:i w:val="false"/>
          <w:color w:val="000000"/>
          <w:sz w:val="28"/>
        </w:rPr>
        <w:t>
      Единовременная социальная помощь предоставляется в денежной форме один раз в календарном году, одному члену семьи (гражданину).</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Сандыктауского районного маслихата Акмолинской области от 06.12.2012 </w:t>
      </w:r>
      <w:r>
        <w:rPr>
          <w:rFonts w:ascii="Times New Roman"/>
          <w:b w:val="false"/>
          <w:i w:val="false"/>
          <w:color w:val="000000"/>
          <w:sz w:val="28"/>
        </w:rPr>
        <w:t>№ 9/2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Определить исчерпывающий перечень документов необходимых для назначения и выплаты социальной помощи:</w:t>
      </w:r>
      <w:r>
        <w:br/>
      </w:r>
      <w:r>
        <w:rPr>
          <w:rFonts w:ascii="Times New Roman"/>
          <w:b w:val="false"/>
          <w:i w:val="false"/>
          <w:color w:val="000000"/>
          <w:sz w:val="28"/>
        </w:rPr>
        <w:t>
      1) для категории, указанной в абзаце втором подпункта 1 пункта 1, подпунктах 2, 3, 4, 5, 6 пункта 1, в абзаце первом подпункта 7 пункта 1 – списки с указанием имени, фамилии и отчества, года рождения, регистрационного номера налогоплательщика, номера лицевого счета, адрес проживания, предоставленные Сандыктауским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w:t>
      </w:r>
      <w:r>
        <w:br/>
      </w:r>
      <w:r>
        <w:rPr>
          <w:rFonts w:ascii="Times New Roman"/>
          <w:b w:val="false"/>
          <w:i w:val="false"/>
          <w:color w:val="000000"/>
          <w:sz w:val="28"/>
        </w:rPr>
        <w:t>
</w:t>
      </w:r>
      <w:r>
        <w:rPr>
          <w:rFonts w:ascii="Times New Roman"/>
          <w:b w:val="false"/>
          <w:i w:val="false"/>
          <w:color w:val="000000"/>
          <w:sz w:val="28"/>
        </w:rPr>
        <w:t>
      1-1) для категории, указанной в абзаце третьем подпункта 1 пункта 1 - списки с указанием имени, фамилии и отчества, года рождения, регистрационного номера налогоплательщика, номера лицевого счета, адрес проживания, предоставленные Сандыктауским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 копии квитанций об оплате коммунальных услуг или реестры, предоставляемые поставщиками коммунальных услуг;</w:t>
      </w:r>
      <w:r>
        <w:br/>
      </w:r>
      <w:r>
        <w:rPr>
          <w:rFonts w:ascii="Times New Roman"/>
          <w:b w:val="false"/>
          <w:i w:val="false"/>
          <w:color w:val="000000"/>
          <w:sz w:val="28"/>
        </w:rPr>
        <w:t>
      2) для категории, указанной в абзаце втором подпункта 7 пункта 1 – заявление лица, имеющего право на данную социальную помощь, копия документа, удостоверяющего личность или копия свидетельства о рождении детям до 16 лет, копия справки об инвалидности, копия регистрационного номера налогоплательщика, копия документа, подтверждающего место регистрации граждан, копия лицевого счета, копия выписного эпикриза, или копия направления медицинского учреждения на лечение;</w:t>
      </w:r>
      <w:r>
        <w:br/>
      </w:r>
      <w:r>
        <w:rPr>
          <w:rFonts w:ascii="Times New Roman"/>
          <w:b w:val="false"/>
          <w:i w:val="false"/>
          <w:color w:val="000000"/>
          <w:sz w:val="28"/>
        </w:rPr>
        <w:t>
      3) для категории, указанной в абзаце втором подпункта 8 пункта 1 – заявление лица, имеющего право на данную социальную помощь, копия документа, удостоверяющего личность, копия регистрационного номера налогоплательщика, копия документа, подтверждающего место регистрации граждан, копия лицевого счета, документ, подтверждающий факт стихийного бедствия (справка отдела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 или акт обследования жилищно-бытовых условий с аппарата акима сельского округа);</w:t>
      </w:r>
      <w:r>
        <w:br/>
      </w:r>
      <w:r>
        <w:rPr>
          <w:rFonts w:ascii="Times New Roman"/>
          <w:b w:val="false"/>
          <w:i w:val="false"/>
          <w:color w:val="000000"/>
          <w:sz w:val="28"/>
        </w:rPr>
        <w:t>
      4) для категории, указанной в абзаце третьем подпункта 8 пункта 1 – заявление лица, имеющего право на данную социальную помощь, копия документа, удостоверяющего личность, копия регистрационного номера налогоплательщика, копия документа, подтверждающего место регистрации граждан, копия лицевого счета, копия направления медицинского учреждения на проведение операции;</w:t>
      </w:r>
      <w:r>
        <w:br/>
      </w:r>
      <w:r>
        <w:rPr>
          <w:rFonts w:ascii="Times New Roman"/>
          <w:b w:val="false"/>
          <w:i w:val="false"/>
          <w:color w:val="000000"/>
          <w:sz w:val="28"/>
        </w:rPr>
        <w:t>
      5) для категории, указанной в подпункте 9 пункта 1 – заявление лица, имеющего право на данную социальную помощь, копия документа, удостоверяющего личность, копия регистрационного номера налогоплательщика, копия документа, подтверждающего место регистрации граждан, копия лицевого счета, выписка из истории болезни, подтверждающая факт проведения операции;</w:t>
      </w:r>
      <w:r>
        <w:br/>
      </w:r>
      <w:r>
        <w:rPr>
          <w:rFonts w:ascii="Times New Roman"/>
          <w:b w:val="false"/>
          <w:i w:val="false"/>
          <w:color w:val="000000"/>
          <w:sz w:val="28"/>
        </w:rPr>
        <w:t>
      6) для категории, указанной в подпункте 10 пункта 1 – список, предоставленный медицинским учреждением, копия документа, удостоверяющего личность, копия регистрационного номера налогоплательщика, копия документа, подтверждающего место регистрации граждан, копия лицевого счета;</w:t>
      </w:r>
      <w:r>
        <w:br/>
      </w:r>
      <w:r>
        <w:rPr>
          <w:rFonts w:ascii="Times New Roman"/>
          <w:b w:val="false"/>
          <w:i w:val="false"/>
          <w:color w:val="000000"/>
          <w:sz w:val="28"/>
        </w:rPr>
        <w:t>
      7) для категории, указанной в подпункте 11 пункта 1 - заявление лица, имеющего право на данную социальную помощь, копия документа, удостоверяющего личность, копия регистрационного номера налогоплательщика, копия документа, подтверждающего место регистрации граждан, копия лицевого счета, справка, подтверждающая место обучение, копия договора на обучение, справка, подтверждающая статус многодетной семьи, Сандыктауского районного отделения Республиканского Государственного казенного предприятия «Государственный центр по выплате пенсий», или справка, подтверждающая статус малообеспеченной семьи, государственного учреждения «Отдел занятости и социальных программ Сандыктауского района».</w:t>
      </w:r>
      <w:r>
        <w:br/>
      </w:r>
      <w:r>
        <w:rPr>
          <w:rFonts w:ascii="Times New Roman"/>
          <w:b w:val="false"/>
          <w:i w:val="false"/>
          <w:color w:val="000000"/>
          <w:sz w:val="28"/>
        </w:rPr>
        <w:t>
      Документы предоставляются в копиях и подлинниках для сверки, после чего подлинники возвращаются заявителю в день подачи заявления.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Сандыктауского районного маслихата Акмолинской области от 06.12.2012 </w:t>
      </w:r>
      <w:r>
        <w:rPr>
          <w:rFonts w:ascii="Times New Roman"/>
          <w:b w:val="false"/>
          <w:i w:val="false"/>
          <w:color w:val="000000"/>
          <w:sz w:val="28"/>
        </w:rPr>
        <w:t>№ 9/2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Ш.Докаев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С.Клюшников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Сандыктауского района                 К.Суюндиков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Сандыктауского района»                     С.Назарович</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финансов Сандыктауского района»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