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5b4c" w14:textId="4345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Сандыктауского районного маслихата от 12 марта 2012 года № 2/3 "Об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6 декабря 2012 года № 9/2. Зарегистрировано Департаментом юстиции Акмолинской области 14 декабря 2012 года № 3543. Утратило силу в связи с истечением срока применения - (письмо Сандыктауского районного маслихата Акмолинской области от 30 апреля 2013 года № 54)</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Сандыктауского районного маслихата Акмолинской области от 30.04.2013 № 54).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Сандыктауский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Сандыктауского районного маслихата «Об оказании социальной помощи отдельным категориям нуждающихся граждан» от 12 марта 2012 года № 2/3 (зарегистрированное в Реестре государственной регистрации нормативных правовых актов № 1-16-148, опубликованное 20 апреля 2012 года в районной газете «Сандыктауские вести»)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абзац третий подпункта 1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«ежемесячно на возмещение расходов по оплате коммунальных услуг, в размере 100 %»;</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для категории, указанной в абзаце втором подпункта 1 пункта 1, подпунктах 2, 3, 4, 5, 6 пункта 1, в абзаце первом подпункта 7 пункта 1 – списки с указанием имени, фамилии и отчества, года рождения, регистрационного номера налогоплательщика, номера лицевого счета, адрес проживания, предоставленные Сандыктауским районным отделением Республиканского Государственного казенного предприятия «Государственный центр по выплате пенсий» Акмолинского областного филиала;»;</w:t>
      </w:r>
      <w:r>
        <w:br/>
      </w:r>
      <w:r>
        <w:rPr>
          <w:rFonts w:ascii="Times New Roman"/>
          <w:b w:val="false"/>
          <w:i w:val="false"/>
          <w:color w:val="000000"/>
          <w:sz w:val="28"/>
        </w:rPr>
        <w:t>
</w:t>
      </w:r>
      <w:r>
        <w:rPr>
          <w:rFonts w:ascii="Times New Roman"/>
          <w:b w:val="false"/>
          <w:i w:val="false"/>
          <w:color w:val="000000"/>
          <w:sz w:val="28"/>
        </w:rPr>
        <w:t>
      пункт 2 дополнить </w:t>
      </w:r>
      <w:r>
        <w:rPr>
          <w:rFonts w:ascii="Times New Roman"/>
          <w:b w:val="false"/>
          <w:i w:val="false"/>
          <w:color w:val="000000"/>
          <w:sz w:val="28"/>
        </w:rPr>
        <w:t>подпунктом 1-1</w:t>
      </w:r>
      <w:r>
        <w:rPr>
          <w:rFonts w:ascii="Times New Roman"/>
          <w:b w:val="false"/>
          <w:i w:val="false"/>
          <w:color w:val="000000"/>
          <w:sz w:val="28"/>
        </w:rPr>
        <w:t>:</w:t>
      </w:r>
      <w:r>
        <w:br/>
      </w:r>
      <w:r>
        <w:rPr>
          <w:rFonts w:ascii="Times New Roman"/>
          <w:b w:val="false"/>
          <w:i w:val="false"/>
          <w:color w:val="000000"/>
          <w:sz w:val="28"/>
        </w:rPr>
        <w:t>
      «1-1) для категории, указанной в абзаце третьем подпункта 1 пункта 1 - списки с указанием имени, фамилии и отчества, года рождения, регистрационного номера налогоплательщика, номера лицевого счета, адрес проживания, предоставленные Сандыктауским районным отделением Республиканского Государственного казенного предприятия «Государственный центр по выплате пенсий» Акмолинского областного филиала, копии квитанций об оплате коммунальных услуг или реестры, предоставляемые поставщиками коммунальных услуг;».</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секретарь районного маслихата              С.Клюшников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Сандыктауского района                 К.Суюндиков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