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f6b5" w14:textId="d5ef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декабря 2012 года № 80/11-5. Зарегистрировано Департаментом юстиции Акмолинской области 16 января 2013 года № 3614. Утратило силу в связи с истечением срока применения - (письмо Целиноградского районного маслихата Акмолинской области от 2 апреля 2014 года № 04-01-08/57)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02.04.2014 № 04-01-08/57).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Целиноградского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Целиноградского района» от 28 июня 2012 года № 46/6-5 (зарегистрировано в Реестре государственной регистрации нормативных правовых актов № 1-17-178, опубликовано 27 июля 2012 года в районных газетах «Призыв»,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