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b3aa" w14:textId="822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территорий городов и населенных пунктов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ноября 2012 года № 71. Зарегистрировано Департаментом юстиции Актюбинской области 7 декабря 2012 года № 3462. Утратило силу решением Актюбинского областного маслихата от 11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05 июля 2014 года "Об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лицензирования по Актюбинской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 хозяйства"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2012 года № 71 </w:t>
            </w:r>
          </w:p>
        </w:tc>
      </w:tr>
    </w:tbl>
    <w:bookmarkStart w:name="z20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Актюбинской области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благоустройства территорий городов и населенных пунктов Актюбинской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Правила регулируют отношения и устанавливают ответственность физических и юридических лиц в сфере благоустройства территорий городов и населенных пунктов Актюбинской области и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Основные понятия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- комплекс работ и мероприятий, направленных на создание благоприятных, здоровых и культурных условий жизни и досуга населения на территорий городов и населенных пунктов Актюбинской области,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территорий, освещению, озеленению, наружной рекламы, созданию внешнего облика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уборка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закрепленная территория - участок земли, закрепленный для уборки и содержания в границах,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Объектами закрепления на территории города и населенного пункта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 со стороны улиц от границ отведенных участков, ограниченная краем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территория, временно используемая для хранения, складирования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отведенная территория - участок земли, переданный землепользователю (юридическому или физическому лицу)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земли общего пользования - земли, которые не могут быть переданы в частную собственность (скверы, парки, дороги, тротуары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места общего пользования - зоны отдыха (парки, пляжи, скверы), площади, остановочные площадки транспорта и т. 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несанкционированная свалка-самовольный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застройки внутри микрорайонов, кварталов;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проезжей части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улица (проезжая часть улицы) - автомобильная дорога в пределах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договор на вывоз твердых бытовых отходов и крупногабаритного мусора - письменное соглашение, имеющее юридическую силу, заключенное между заказчиком и исполнителем на вывоз твердых бытовых отходов и крупногабаритного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контейнер - стандартная емкость для сбора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тротуар - элемент дороги, предназначенный для движения пешеходов, примыкающий к проезжей части или отделенный от нее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малые архитектурные формы -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декоративные сооружения - скульптуры, фонтаны, стелы,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сооружения практического использования - беседки, павильоны, киоски, торговые тележки, аттракционы, скамьи, ограды, заборы, урны, таблички улиц, домов, опорные столбы, фонари уличного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крупногабаритный мусор - отходы потребления и хозяйственной деятельности (бытовая техника, мебель и прочие),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прилегающая территория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территория, определенная санитарными нормами, по периметру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уборки территорий городов и населенных пунктов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улично-дорожной сети, площадям, общественным местам (зоны отдыха общего пользования, парки, скверы) - уполномоченным органом в объеме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Уборочные работы производятся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мойка,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Уборка проезжей части улиц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Уборку и содержание проезжей части улиц по всей ее ширине, площадей, дорог и проездов дорожной сети населенных пунктов, парковочных карманов, остановочно-разворотных площадок на конечных автобусных и троллейбусных маршрутах, а также набережных, мостов, путепроводов производят юридические и (или) физические лица на основании договора государственного заказа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Проезжая часть дорог полностью очищается от всякого вида загрязнений, а обочины дорог от крупногабаритного и другого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Уборка тротуаров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юридическими и (или) физическими лицами, осуществляющими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юридическими и (или) физическими лицами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 остальным тротуарам, расположенным вдоль улиц и проездов, уборка производится юридическими и (или) физическими лицами, ответственными за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Тротуары полностью очищаются от грунтово-песчаных наносов и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Уборка остановочных и посадочных площадок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Уборку остановочных и посадочных площадок пассажирского транспорта производят юридические и (или) физические лица, осуществляющие уборку проезжей части. Остановочные площадки очищаются от грунтово-песчаных наносов и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Уборка и мойка пассажирских павильонов, прилегающих к ним объектов и территорий на остановочных площадках общественного пассажирского транспорта, переданных в аренду,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Уборка прочих территорий городов и населенных пунктов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Уборку и содержание в чистоте прилегающих, в соответствии с санитарными нормами территорий, подъездов к ним от улиц производят лица, в собственности и пользовании которых находятся строения, расположенные на отведенных территориях, самостоятельно или по договору с юридическими и (или)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– в редакции решения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Уборку территорий вокруг столбов и опор установок наружного освещения и контактной сети, расположенных на тротуарах, производят юридические и (или) физические лица,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производится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 до проезжей части улиц,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Уборку территории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Уборку и содержание территорий после сноса строений производят землепользователи либо заказчики, которым отведена данная территория, либо согласно договору юридическими и (или) физическими лицами, выполняющие работы по сносу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Уборка и содержание не используемых и не отведенных территорий, а также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При возникновении подтоплений, вызванных сбросом воды (откачка воды из котлованов, аварийных ситуаций на инженерных сетях) и земельных наносов, очистка загрязненной территории осуществляется организациями, допустившими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Вывоз скола асфальта при проведении дорожно-ремонтных работ производится организациями, производящими работы: на главных улицах населенного пункта - незамедлительно, на остальных улицах и во дворах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избежание засорения водосточной сети не допускается сброс смета и бытового мусора в водосточные коллекторы.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Особенности уборки территории городов и населенных пунктов в осенне-зимний период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Период осенне-зимней уборки устанавливается с октября по апрель.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Зимняя уборка дорог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очистку дорожного покрытия от неуплотненного, свежевыпавшего и уплотненного снега, снежно – ледяного наката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удаление (перемещение) снега и скола, собранных при уборке дорожных покрытий с площадей, предназначенных для движения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ликвидацию гололедных пленок, резко понижающих коэффициент сцепления колес транспорта с дорожным покрытием, с применением пескосолянной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Сгребание и подметание снега производят с таким интервалом, чтобы слой снега на дорогах не превышал 4-5 сантиметров. Уборку снега необходимо производить не позднее чем через 4 часа после начала снегопада, повторно с тем же интервалом при продолжении снегопада и в конце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Вывоз снега должен производится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выпадении снежного покрова толщиной менее 6 сантиметров на важнейших магистралях – не более чем за двое суток, на остальных – не более четырех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выпадении снега более 6 сантиметров – соответственно через 4 или 7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Наледь на тротуарах и проезжей части дорог, образовавшаяся в результате аварий на инженерных сетях, скалывается и убирается юридическими и (или) физическими лицами - владельцами сетей. Сколотый лед вывозится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юридическими и (или) физическими лицами, отвечающими за складирование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Тротуары и лестничные сходы мостов очищаются на всю ширину асфальто - бетонного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 Использование поваренной соли для борьбы с гололедом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При складировании снега на внутридворовых территориях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В зимнее время владельцами и арендаторами зданий организуется своевременная очистка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юридическими и (или) физическими лицами,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34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сброс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Особенности уборки территории городов и населенных пунктов в весеннее - летний период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36. </w:t>
      </w:r>
      <w:r>
        <w:rPr>
          <w:rFonts w:ascii="Times New Roman"/>
          <w:b w:val="false"/>
          <w:i w:val="false"/>
          <w:color w:val="000000"/>
          <w:sz w:val="28"/>
        </w:rPr>
        <w:t>Период весенне - летней уборки устанавливается с апреля по октябрь.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Весенне-летняя уборка предусматривает мойку, поливку и подметание проезжей части улиц, тротуаров,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>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>Подметание дворовых территорий, внутридворовых проездов и тротуаров от мелкого бытового мусора, пыли, их мойка осуществляется кооперативыми собственников квартир (далее - КСК), домкомами.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чистоты и порядка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40. </w:t>
      </w: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 обеспечивают и поддерживают чистоту и порядок, очищают от мусора прилегающие, в соответствии с санитарными нормами территории, тротуары, пешеходные дорожки, газоны, кюветы, вывозят мусор по мере проведения работ по уборке в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40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>Председатели территориальных комитетов, КСК,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формы. Не допускается стоянка автотранспорта над люками пожарных гидрантов, загромождение внутридворовых и внутриквартальных проездов и дорог бетонными блоками, колышками и другими средствами препятствующие для проездов пожарных автомобилей и другой специальной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>Граждане, проживающие в индивидуальных частных жилых районах и в дачных коллективах самостоятельно организуют очистку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допускается складирование бытовых отходов (мусора, золы, навоза) за пределами собственных территорий на земле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>Владельцы капитальных и временных объектов производят уборку прилегающей территории самостоятельно и заключают договора на вывоз твердых бытовых отходов и крупногабаритного мусора с юридическими и (или)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43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>На территории населенных пунктов, в соответствии с санитарными нормами, не допускается сброс бытового и строительного мусора, отходов производства, тары, спила деревьев, листвы, снега, а также сжигание мусора, разведение костров, включая, как земли общего пользования, так 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внутренние территории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>Сброс поверхностных вод с территории предприятий в инженерные системы разрешен только при наличии договора с эксплуатирующими канализационные сети юридическими и (или)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45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>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берегов поверхностных водоемов, а также возле подъездов жилых домов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>При перевозке грунта, сыпучих строительных материалов и мусора, принимаются меры, исключающие загрязнение дорог. Не допускается перевозка сыпучих материалов и мусора на неприспособленных для этих целей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выбрасывание на проезжую часть мусора, иных предметов, создающих опасность для движения и замусоривающих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>В полосе отвода автомобильных дорог не допускается размещение пунктов приема аккумуляторных батарей и шкур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>Мусор, образовавшийся после выгула домашних животных в местах общего пользования, а также в подъездах, лифтах и т.д. убирается владельцами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малых архитектурных форм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51. </w:t>
      </w:r>
      <w:r>
        <w:rPr>
          <w:rFonts w:ascii="Times New Roman"/>
          <w:b w:val="false"/>
          <w:i w:val="false"/>
          <w:color w:val="000000"/>
          <w:sz w:val="28"/>
        </w:rPr>
        <w:t>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>Малые архитектурные формы могут быть стационарными и мобильными;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>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изготовление и установка малых архитектурных форм при новом строительстве, в границах застраиваемого участка, осуществляются заказчиком,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>Конструктивные решения малых архитектурных форм обеспечивают их устойчивость и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 - владельцы малых архитектурных форм за свой счет осуществляют их замену, ремонт и покраску. Ремонт и окраска малых архитектурных форм осуществляется в весенне-летний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>При наличии в органах дорожной полиции информации о дорожно-транспортных происшествиях (далее - ДТП), в результате которых произошло нарушение (повреждение) элементов внешнего благоустройства (ограждений, электрических опор, бордюрных камней и т. п.), данную информацию необходимо в недельный срок с момента совершения ДТП передавать в соответствующий местный исполнительный орган для принятия соответствующих мер к восстановлению имущества за счет средств виновника ДТП.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Благоустройство жилых кварталов, микрорайонов, участков индивидуальной застройки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58.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санитарными и архитектурными нормами,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59. </w:t>
      </w:r>
      <w:r>
        <w:rPr>
          <w:rFonts w:ascii="Times New Roman"/>
          <w:b w:val="false"/>
          <w:i w:val="false"/>
          <w:color w:val="000000"/>
          <w:sz w:val="28"/>
        </w:rPr>
        <w:t>На территории жилых кварталов, микрорайонов, а также на придомовых территориях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не допускать самовольного строительства во дворах различного рода хозяйственных или вспомогательных построек (сараев, гаражей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60. </w:t>
      </w:r>
      <w:r>
        <w:rPr>
          <w:rFonts w:ascii="Times New Roman"/>
          <w:b w:val="false"/>
          <w:i w:val="false"/>
          <w:color w:val="000000"/>
          <w:sz w:val="28"/>
        </w:rPr>
        <w:t>Жилые, административные, производственные и общественные здания оборудуются домовыми знаками с подсветкой в темное время суток, а жилые, кроме того, указателями номеров подъездов и квартир. Домовые знаки необходимо содержать в чистоте и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61. </w:t>
      </w:r>
      <w:r>
        <w:rPr>
          <w:rFonts w:ascii="Times New Roman"/>
          <w:b w:val="false"/>
          <w:i w:val="false"/>
          <w:color w:val="000000"/>
          <w:sz w:val="28"/>
        </w:rPr>
        <w:t>Собственники, владельцы участков индивидуальной застройки осуществляют благоустройство участков в соответствии с проектами благоустройства территорий и генеральным планом и уход за фасадами домов и изгородями, озеленяют лицевые части участков, не допускают на них свалок мусора, долгосрочного складирования строительных или иных материалов (песка, щебня, кирпичей, цемента, строительного мусора, коробок, спил деревьев, веток, а также травы), устанавливают и содержат в порядке номерной знак дома (участка), а также знаки информации (аншлаги).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62. </w:t>
      </w:r>
      <w:r>
        <w:rPr>
          <w:rFonts w:ascii="Times New Roman"/>
          <w:b w:val="false"/>
          <w:i w:val="false"/>
          <w:color w:val="000000"/>
          <w:sz w:val="28"/>
        </w:rPr>
        <w:t>Полив зеленых насаждений на объектах озеленения производится в утреннее время не позднее 8 часов или в вечернее время после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63. </w:t>
      </w:r>
      <w:r>
        <w:rPr>
          <w:rFonts w:ascii="Times New Roman"/>
          <w:b w:val="false"/>
          <w:i w:val="false"/>
          <w:color w:val="000000"/>
          <w:sz w:val="28"/>
        </w:rPr>
        <w:t>Охрана и содержание зеленых насаждений на территориях предприятий, учреждений, организаций, а также на участках, закрепленных за ними, осуществляется этими предприятиями, организациями,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64. </w:t>
      </w:r>
      <w:r>
        <w:rPr>
          <w:rFonts w:ascii="Times New Roman"/>
          <w:b w:val="false"/>
          <w:i w:val="false"/>
          <w:color w:val="000000"/>
          <w:sz w:val="28"/>
        </w:rPr>
        <w:t>Охрана и содержание внутриквартальных зеленых насаждений, на придомовых территориях в границах землепользования возлагается на собственников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65. </w:t>
      </w:r>
      <w:r>
        <w:rPr>
          <w:rFonts w:ascii="Times New Roman"/>
          <w:b w:val="false"/>
          <w:i w:val="false"/>
          <w:color w:val="000000"/>
          <w:sz w:val="28"/>
        </w:rPr>
        <w:t>Физическим и юридическим лицам необходимо проводить комплекс агротехнических мер, в том числе полив газонов, деревьев, кустарников, проводить озеленение закрепленной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66. </w:t>
      </w: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 не должны допускать загрязнение территорий, занятых зелеными насаждениями, бытовыми и промышленными отходами, сточными водами, не допускать складирования на газонах и под зелеными насаждениями грязи, снега, а также скола льда с очищаемой площадки, удалять поломанные деревья и кустарники.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67. </w:t>
      </w:r>
      <w:r>
        <w:rPr>
          <w:rFonts w:ascii="Times New Roman"/>
          <w:b w:val="false"/>
          <w:i w:val="false"/>
          <w:color w:val="000000"/>
          <w:sz w:val="28"/>
        </w:rPr>
        <w:t>На площадях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ходить и лежать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ломать деревья, кустарники, сучья и ветви, срывать листья и цветы;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разбивать палатки и разводить костры;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засорять газоны, цветники, дорожки и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портить скульптуры, скамейки, ограды;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делать надписи, приклеивать к деревьям объявления, номерные знаки, всякого рода указатели, качели, веревки, сушить белье на ветвях;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ездить на велосипедах, мотоциклах и автомашинах, производить стоянку транспортных средств на газонах и других участках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парковать автотранспортные средства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пасти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устраивать ледяные катки и снежные горки, за исключением мест,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способствующих распространению вредителей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устраивать свалки мусора,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сбрасывать снег с крыш на участках, имеющих зеленые насаждения, без принятия мер, обеспечивающих сохранность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сжигать листву и мусор на территории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68. </w:t>
      </w:r>
      <w:r>
        <w:rPr>
          <w:rFonts w:ascii="Times New Roman"/>
          <w:b w:val="false"/>
          <w:i w:val="false"/>
          <w:color w:val="000000"/>
          <w:sz w:val="28"/>
        </w:rPr>
        <w:t>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Содержание фасадов зданий и сооружений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69. </w:t>
      </w:r>
      <w:r>
        <w:rPr>
          <w:rFonts w:ascii="Times New Roman"/>
          <w:b w:val="false"/>
          <w:i w:val="false"/>
          <w:color w:val="000000"/>
          <w:sz w:val="28"/>
        </w:rPr>
        <w:t>Руководители предприятий и организаций, на балансе которых находятся здания и сооружения, а также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поддерживают в чистоте и исправном состоянии, расположенные на фасадах информационные таблички, памятные доски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70. </w:t>
      </w:r>
      <w:r>
        <w:rPr>
          <w:rFonts w:ascii="Times New Roman"/>
          <w:b w:val="false"/>
          <w:i w:val="false"/>
          <w:color w:val="000000"/>
          <w:sz w:val="28"/>
        </w:rPr>
        <w:t>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фасадов,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71.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зданий, пропорционально занимаемым площадям. При проведении планового сплошного ремонта и реставрации фасада здания или сооружения, лица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72. </w:t>
      </w:r>
      <w:r>
        <w:rPr>
          <w:rFonts w:ascii="Times New Roman"/>
          <w:b w:val="false"/>
          <w:i w:val="false"/>
          <w:color w:val="000000"/>
          <w:sz w:val="28"/>
        </w:rPr>
        <w:t>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73. </w:t>
      </w:r>
      <w:r>
        <w:rPr>
          <w:rFonts w:ascii="Times New Roman"/>
          <w:b w:val="false"/>
          <w:i w:val="false"/>
          <w:color w:val="000000"/>
          <w:sz w:val="28"/>
        </w:rPr>
        <w:t>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соответствующим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73-1. Размещение на фасадах зданий и сооружений элементов инженерного оборудования (антенн приема передач, систем кондиционирования) не должно негативно влиять на общий архитектурный облик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73-1 в соответствии с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Содержание наружного освещения и фонтанов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74. </w:t>
      </w:r>
      <w:r>
        <w:rPr>
          <w:rFonts w:ascii="Times New Roman"/>
          <w:b w:val="false"/>
          <w:i w:val="false"/>
          <w:color w:val="000000"/>
          <w:sz w:val="28"/>
        </w:rPr>
        <w:t>Освещение территорий населенных пунктов осуществляется энергоснабжающими организациями и юридическими и (или) физическими лицами по договорам с собственниками (владельцами) территорий. Содержание и эксплуатация элементов наружного освещения осуществляется их собственниками (владельцами)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74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75. </w:t>
      </w:r>
      <w:r>
        <w:rPr>
          <w:rFonts w:ascii="Times New Roman"/>
          <w:b w:val="false"/>
          <w:i w:val="false"/>
          <w:color w:val="000000"/>
          <w:sz w:val="28"/>
        </w:rPr>
        <w:t>Размещение уличных фонарей, других источников наружного освещения в сочетании с застройкой и озеленением должно способствовать созданию безопасной среды, не создавать помех участникам дорожного движения. Особенно необходимо освещать пешеходные направления, прокладываемые через территории парков и жилых кварталов, пути движения школьников, инвалидов и пожилых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76. </w:t>
      </w:r>
      <w:r>
        <w:rPr>
          <w:rFonts w:ascii="Times New Roman"/>
          <w:b w:val="false"/>
          <w:i w:val="false"/>
          <w:color w:val="000000"/>
          <w:sz w:val="28"/>
        </w:rPr>
        <w:t>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освещенности, согласно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77. </w:t>
      </w:r>
      <w:r>
        <w:rPr>
          <w:rFonts w:ascii="Times New Roman"/>
          <w:b w:val="false"/>
          <w:i w:val="false"/>
          <w:color w:val="000000"/>
          <w:sz w:val="28"/>
        </w:rPr>
        <w:t>Процент не 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 Металлические опоры, кронштейны и другие элементы устройств наружного освещения и контактной сети необходимо содержать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78. </w:t>
      </w:r>
      <w:r>
        <w:rPr>
          <w:rFonts w:ascii="Times New Roman"/>
          <w:b w:val="false"/>
          <w:i w:val="false"/>
          <w:color w:val="000000"/>
          <w:sz w:val="28"/>
        </w:rPr>
        <w:t>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 с момента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79. </w:t>
      </w:r>
      <w:r>
        <w:rPr>
          <w:rFonts w:ascii="Times New Roman"/>
          <w:b w:val="false"/>
          <w:i w:val="false"/>
          <w:color w:val="000000"/>
          <w:sz w:val="28"/>
        </w:rPr>
        <w:t>Праздничная иллюминация главных улиц, площадей выполняется собственниками (владельцами) в соответствии с утвержденным соответствующим акимом планом праздничного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80.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81. </w:t>
      </w:r>
      <w:r>
        <w:rPr>
          <w:rFonts w:ascii="Times New Roman"/>
          <w:b w:val="false"/>
          <w:i w:val="false"/>
          <w:color w:val="000000"/>
          <w:sz w:val="28"/>
        </w:rPr>
        <w:t>Сроки включения фонтанов, режимы их работы, график промывки и очистки чаш, технологические перерывы и окончание работы определяются соответствующим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82. </w:t>
      </w:r>
      <w:r>
        <w:rPr>
          <w:rFonts w:ascii="Times New Roman"/>
          <w:b w:val="false"/>
          <w:i w:val="false"/>
          <w:color w:val="000000"/>
          <w:sz w:val="28"/>
        </w:rPr>
        <w:t>В период работы фонтанов очистка водной поверхности от мусора производится ежедневно. Эксплуатирующее лицо организует содержание фонтанов в чистоте и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82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Содержание строительных площадок и участков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83. </w:t>
      </w:r>
      <w:r>
        <w:rPr>
          <w:rFonts w:ascii="Times New Roman"/>
          <w:b w:val="false"/>
          <w:i w:val="false"/>
          <w:color w:val="000000"/>
          <w:sz w:val="28"/>
        </w:rPr>
        <w:t>Строительная площадка ограждается по всему периметру сплошным ограждением, исключающим доступ посторонних лиц, вынос загрязнений на прилегающую территорию: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местах массового прохода людей ограждение оборудуется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ограждение изготавливается из металлических профилированных листов,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стройплощадки предусматривается минимальное количество выездов с выходом на второстепенные улицы с установкой ворот либо шлагбаума;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 выездов устанавливаются информационные 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84. </w:t>
      </w:r>
      <w:r>
        <w:rPr>
          <w:rFonts w:ascii="Times New Roman"/>
          <w:b w:val="false"/>
          <w:i w:val="false"/>
          <w:color w:val="000000"/>
          <w:sz w:val="28"/>
        </w:rPr>
        <w:t>Территорию строительной площадки необходимо содержать в чистоте и порядке. Для сбора строительного и бытового мусора устанавливаются контейнеры и организуются своевременный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прилегающую к строительной площадке территорию также необходимо содержать в надлежащем состоянии и периодически убирать;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предусматриваются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исключается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обеспечиваются обустройство тротуаров, пешеходных галерей, настилов, перил, объездных и временных дорог и содержание их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85. </w:t>
      </w:r>
      <w:r>
        <w:rPr>
          <w:rFonts w:ascii="Times New Roman"/>
          <w:b w:val="false"/>
          <w:i w:val="false"/>
          <w:color w:val="000000"/>
          <w:sz w:val="28"/>
        </w:rPr>
        <w:t>Все материалы и грунт размещаются только в пределах огражденной территории, вынутый грунт (за исключением плодородного слоя необходимого для благоустройства и озеленения территории), отходы сноса, мусор немедленно вывозятся на полигон твердых бытовых отходов или на другие участки по согласованию с уполномоченным органом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86. </w:t>
      </w:r>
      <w:r>
        <w:rPr>
          <w:rFonts w:ascii="Times New Roman"/>
          <w:b w:val="false"/>
          <w:i w:val="false"/>
          <w:color w:val="000000"/>
          <w:sz w:val="28"/>
        </w:rPr>
        <w:t>Для организации своевременного вывоза бытового и строительного мусора, снега и льда на соответствующие полигоны, застройщик заключает договоры со специализированными юридическими и (или)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86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87. </w:t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88.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строительных работ зеленые насаждения, подлежащие сносу, восстанавливаются за счет средств застройщика.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Сбор, временное хранение, вывоз и утилизация отходов на территории городов и населенных пунктов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89. </w:t>
      </w:r>
      <w:r>
        <w:rPr>
          <w:rFonts w:ascii="Times New Roman"/>
          <w:b w:val="false"/>
          <w:i w:val="false"/>
          <w:color w:val="000000"/>
          <w:sz w:val="28"/>
        </w:rPr>
        <w:t>Вывоз твердых бытовых отходов и крупногабаритного мусора (отходов, строительного мусора) производится, в отведенные для этого места, мусороуборочными юридическими и (или) физическими лицами на основании договора. Договоры на вывоз твердых бытовых и крупногабаритного мусора из жилых районов заключают юридические лица, КСК, управляющие кондоминиумов, владельцы частных домовладений и председатели дачных (гаражных) кооперативов.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89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90. </w:t>
      </w:r>
      <w:r>
        <w:rPr>
          <w:rFonts w:ascii="Times New Roman"/>
          <w:b w:val="false"/>
          <w:i w:val="false"/>
          <w:color w:val="000000"/>
          <w:sz w:val="28"/>
        </w:rPr>
        <w:t>На территории домовладений, в соответствии с санитарными нормами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91. </w:t>
      </w:r>
      <w:r>
        <w:rPr>
          <w:rFonts w:ascii="Times New Roman"/>
          <w:b w:val="false"/>
          <w:i w:val="false"/>
          <w:color w:val="000000"/>
          <w:sz w:val="28"/>
        </w:rPr>
        <w:t>Временное складирование тары торговых организаций следует производить только в специальных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92. </w:t>
      </w:r>
      <w:r>
        <w:rPr>
          <w:rFonts w:ascii="Times New Roman"/>
          <w:b w:val="false"/>
          <w:i w:val="false"/>
          <w:color w:val="000000"/>
          <w:sz w:val="28"/>
        </w:rPr>
        <w:t>Юридическими и физическими лицами не допускается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отходов, создание несанкционированных свалок, закапывания мусора в землю, загрязнений территории контейнерных площадок, помещение в контейнеры и складирование на площадках и, прилегающих к ним территориях, мусор, не относящийся к твердым бытовым отходам.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93. </w:t>
      </w:r>
      <w:r>
        <w:rPr>
          <w:rFonts w:ascii="Times New Roman"/>
          <w:b w:val="false"/>
          <w:i w:val="false"/>
          <w:color w:val="000000"/>
          <w:sz w:val="28"/>
        </w:rPr>
        <w:t>Организациям всех форм собственности, индивидуальным предпринимателям не разрешается пользоваться контейнерами, размещенными в жилых районах без заключения договора с юридическими и (или) физическими лицами, осуществляющими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93 – в редакции решения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94. </w:t>
      </w:r>
      <w:r>
        <w:rPr>
          <w:rFonts w:ascii="Times New Roman"/>
          <w:b w:val="false"/>
          <w:i w:val="false"/>
          <w:color w:val="000000"/>
          <w:sz w:val="28"/>
        </w:rPr>
        <w:t>Твердые бытовые отходы вывозятся мусороуборочным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95. </w:t>
      </w:r>
      <w:r>
        <w:rPr>
          <w:rFonts w:ascii="Times New Roman"/>
          <w:b w:val="false"/>
          <w:i w:val="false"/>
          <w:color w:val="000000"/>
          <w:sz w:val="28"/>
        </w:rPr>
        <w:t>Для сбора жидких отходов в не канализованных домовладениях необходимо оборудовать выгребные ямы с водонепроницаемым выгребом и в наземной части с крышкой и решеткой для отделения твердых фракций.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96. </w:t>
      </w:r>
      <w:r>
        <w:rPr>
          <w:rFonts w:ascii="Times New Roman"/>
          <w:b w:val="false"/>
          <w:i w:val="false"/>
          <w:color w:val="000000"/>
          <w:sz w:val="28"/>
        </w:rPr>
        <w:t>Юридическим лицам, на территории (отведенной, закрепленной, внутридворовой) которых находятся контейнерные площадки,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контейнерных площадках, подходах и подъездных путях к ним необходимо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контейнерные площадки ограждаются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надлежащего санитарного содержания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заключение договоров на вывоз твердых бытовых отходов, крупногабаритного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производить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принимать меры по обеспечению регулярной мойки, дезинфекции и дезинсекции против мух мусороприемных камер, площадок и ниш под сборники (контейнеры),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97. </w:t>
      </w:r>
      <w:r>
        <w:rPr>
          <w:rFonts w:ascii="Times New Roman"/>
          <w:b w:val="false"/>
          <w:i w:val="false"/>
          <w:color w:val="000000"/>
          <w:sz w:val="28"/>
        </w:rPr>
        <w:t>Размещение площадок по установке контейнеров для сбора мусора и отходов согласовывается с органами государственного санитарно-эпидемиологического надзора, КСК, Государственными учреждениями "Отдел жилищно-коммунального хозяйства, пассажирского транспорта и автомобильных дорог", акимами сельских округов, а также юридическими и (или) физическими лицами, осуществляющими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97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98. </w:t>
      </w:r>
      <w:r>
        <w:rPr>
          <w:rFonts w:ascii="Times New Roman"/>
          <w:b w:val="false"/>
          <w:i w:val="false"/>
          <w:color w:val="000000"/>
          <w:sz w:val="28"/>
        </w:rPr>
        <w:t>Уборку мусора, просыпавшегося при выгрузке из контейнеров в мусоровоз, производят работники организации, осуществляющей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99. </w:t>
      </w:r>
      <w:r>
        <w:rPr>
          <w:rFonts w:ascii="Times New Roman"/>
          <w:b w:val="false"/>
          <w:i w:val="false"/>
          <w:color w:val="000000"/>
          <w:sz w:val="28"/>
        </w:rPr>
        <w:t>Утилизация твердых бытовых отходов производится на полигоне твердо-бытовых отходов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100. </w:t>
      </w:r>
      <w:r>
        <w:rPr>
          <w:rFonts w:ascii="Times New Roman"/>
          <w:b w:val="false"/>
          <w:i w:val="false"/>
          <w:color w:val="000000"/>
          <w:sz w:val="28"/>
        </w:rPr>
        <w:t>Устройство и содержание полигона твердых бытовых отходов осуществляются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101. </w:t>
      </w:r>
      <w:r>
        <w:rPr>
          <w:rFonts w:ascii="Times New Roman"/>
          <w:b w:val="false"/>
          <w:i w:val="false"/>
          <w:color w:val="000000"/>
          <w:sz w:val="28"/>
        </w:rPr>
        <w:t>Вышедшие из строя газоразрядные лампы, содержащие ртуть, а также аккумуляторные батареи не допускается вывозить на полигон твердо-бытовых отходов, их необходимо хранить в специально отведенных для этих целей помещениях и сдавать специализированным субъектам для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101 – в редакции решения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102. </w:t>
      </w:r>
      <w:r>
        <w:rPr>
          <w:rFonts w:ascii="Times New Roman"/>
          <w:b w:val="false"/>
          <w:i w:val="false"/>
          <w:color w:val="000000"/>
          <w:sz w:val="28"/>
        </w:rPr>
        <w:t>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владельцев или арендаторов данных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103. </w:t>
      </w:r>
      <w:r>
        <w:rPr>
          <w:rFonts w:ascii="Times New Roman"/>
          <w:b w:val="false"/>
          <w:i w:val="false"/>
          <w:color w:val="000000"/>
          <w:sz w:val="28"/>
        </w:rPr>
        <w:t>На вокзалах, рынках, в аэропорту,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и иные объекты необходимо устанавливать урны для мусора.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104. </w:t>
      </w:r>
      <w:r>
        <w:rPr>
          <w:rFonts w:ascii="Times New Roman"/>
          <w:b w:val="false"/>
          <w:i w:val="false"/>
          <w:color w:val="000000"/>
          <w:sz w:val="28"/>
        </w:rPr>
        <w:t>Установка и очистка урн производятся юридическими и (или) физическими лицами, обслуживающими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заполнения. Урны один раз в день промываются. Дезинфицируются, и окрашиваются урны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104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105. </w:t>
      </w:r>
      <w:r>
        <w:rPr>
          <w:rFonts w:ascii="Times New Roman"/>
          <w:b w:val="false"/>
          <w:i w:val="false"/>
          <w:color w:val="000000"/>
          <w:sz w:val="28"/>
        </w:rPr>
        <w:t>Урны, расположенные на остановках пассажирского транспорта, очищаются и дезинфицируются юридическими и (или) физическими лицами, осуществляющими уборку остановок, а урны, установленные у торговых объектов, - их собственниками.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105 – в редакции решения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производства земляных и прочих работ, связанных с разрушением дорожных покрытий, тротуаров, газонов и других объектов, элементов хозяйства населенного пункта, содержание инженерных сетей, сооружений и коммуникаций на территории городов и населенных пунктов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106. </w:t>
      </w:r>
      <w:r>
        <w:rPr>
          <w:rFonts w:ascii="Times New Roman"/>
          <w:b w:val="false"/>
          <w:i w:val="false"/>
          <w:color w:val="000000"/>
          <w:sz w:val="28"/>
        </w:rPr>
        <w:t>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хозяйства населенных пунктов получают разрешение на производство работ в соответствующих службах, определенных постановлением соответствующего акимата. Работы производятся в соответствии с требованиями порядка производства земляных и прочих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107. </w:t>
      </w:r>
      <w:r>
        <w:rPr>
          <w:rFonts w:ascii="Times New Roman"/>
          <w:b w:val="false"/>
          <w:i w:val="false"/>
          <w:color w:val="000000"/>
          <w:sz w:val="28"/>
        </w:rPr>
        <w:t>До начала производства работ по разрытию устанавливаются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 -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108. </w:t>
      </w:r>
      <w:r>
        <w:rPr>
          <w:rFonts w:ascii="Times New Roman"/>
          <w:b w:val="false"/>
          <w:i w:val="false"/>
          <w:color w:val="000000"/>
          <w:sz w:val="28"/>
        </w:rPr>
        <w:t>Организация, производящая вскрытые работы, восстанавливает нарушенные газоны, зеленые насаждения, асфальтовое покрытие в месте раскопа качественно и на всю ширину проезжей части или тротуара в месте раскопа.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109.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асфальто-бетонного покрытия производится сразу же после окончания работ и засыпки траншей.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110.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111. </w:t>
      </w:r>
      <w:r>
        <w:rPr>
          <w:rFonts w:ascii="Times New Roman"/>
          <w:b w:val="false"/>
          <w:i w:val="false"/>
          <w:color w:val="000000"/>
          <w:sz w:val="28"/>
        </w:rPr>
        <w:t>Крышки люков, колодцев, расположенных на проезжей части улиц и тротуаров, в случае их повреждения или разрушения немедленно ограждаются и в течении одного дня восстанавливаются организациями, в ведении которых находятся подземные 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Проведение аварийных работ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112. </w:t>
      </w:r>
      <w:r>
        <w:rPr>
          <w:rFonts w:ascii="Times New Roman"/>
          <w:b w:val="false"/>
          <w:i w:val="false"/>
          <w:color w:val="000000"/>
          <w:sz w:val="28"/>
        </w:rPr>
        <w:t>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113. </w:t>
      </w:r>
      <w:r>
        <w:rPr>
          <w:rFonts w:ascii="Times New Roman"/>
          <w:b w:val="false"/>
          <w:i w:val="false"/>
          <w:color w:val="000000"/>
          <w:sz w:val="28"/>
        </w:rPr>
        <w:t>При возникновении аварии владелец инженерных коммуникаций и сооружений, эксплуатационная организация незамедлительно принимают меры по ликвидации аварии и устранению последствий. При этом должны обеспечиваться: безопасность людей и движения транспорта, а также сохранность,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114. </w:t>
      </w:r>
      <w:r>
        <w:rPr>
          <w:rFonts w:ascii="Times New Roman"/>
          <w:b w:val="false"/>
          <w:i w:val="false"/>
          <w:color w:val="000000"/>
          <w:sz w:val="28"/>
        </w:rPr>
        <w:t>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транспорта, органы дорожной полиции, отдел жилищно-коммунального хозяйства, пассажирского транспорта и автомобильных дорог и другие заинтересованные службы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115. </w:t>
      </w: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лица, имеющие в зоне аварии наземные или подземные коммуникации, при получении информации об авариях немедленно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116. </w:t>
      </w:r>
      <w:r>
        <w:rPr>
          <w:rFonts w:ascii="Times New Roman"/>
          <w:b w:val="false"/>
          <w:i w:val="false"/>
          <w:color w:val="000000"/>
          <w:sz w:val="28"/>
        </w:rPr>
        <w:t>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117. </w:t>
      </w:r>
      <w:r>
        <w:rPr>
          <w:rFonts w:ascii="Times New Roman"/>
          <w:b w:val="false"/>
          <w:i w:val="false"/>
          <w:color w:val="000000"/>
          <w:sz w:val="28"/>
        </w:rPr>
        <w:t>Если работы по ликвидации аварии требуют полного или частичного закрытия проезда, органы дорожной полиции принимают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118. </w:t>
      </w:r>
      <w:r>
        <w:rPr>
          <w:rFonts w:ascii="Times New Roman"/>
          <w:b w:val="false"/>
          <w:i w:val="false"/>
          <w:color w:val="000000"/>
          <w:sz w:val="28"/>
        </w:rPr>
        <w:t>Место производства аварийных работ исполнителями ограждается щитами или заставками установленного образца с устройством аварийного освещения и установкой красных габаритных фонарей.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119.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Уполномоченные органы по контролю за состоянием благоустройства территории городов и населенных пунктов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120. </w:t>
      </w:r>
      <w:r>
        <w:rPr>
          <w:rFonts w:ascii="Times New Roman"/>
          <w:b w:val="false"/>
          <w:i w:val="false"/>
          <w:color w:val="000000"/>
          <w:sz w:val="28"/>
        </w:rPr>
        <w:t>Контроль за соблюдением и принятие мер за нарушение настоящих Правил благоустройства территории городов и населенных пунктов, в пределах своей компетенции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органы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органы, осуществляющие государственный архитектурно-строительный контроль и надзор за качеством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Ответственность физических и юридических лиц за нарушение Правил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Физические и юридические лица, виновные в нарушении настоящих Правил, привлекаются к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121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