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28da" w14:textId="6492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декабря 2012 года № 473. Зарегистрировано Департаментом юстиции Актюбинской области 23 января 2013 года № 3501.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d0d0d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d0d0d"/>
          <w:sz w:val="28"/>
        </w:rPr>
        <w:t xml:space="preserve"> Закона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d0d0d"/>
          <w:sz w:val="28"/>
        </w:rPr>
        <w:t xml:space="preserve">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и дополнения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d0d0d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1. Утвердить прилагаемые регламенты электронных государственных услуг в сфере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лицензии, переоформление, выдача дубликатов лицензии на оказание услуг по складской деятельности с выдачей зерновых расписок»</w:t>
      </w:r>
      <w:r>
        <w:rPr>
          <w:rFonts w:ascii="Times New Roman"/>
          <w:b w:val="false"/>
          <w:i w:val="false"/>
          <w:color w:val="0d0d0d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</w:t>
      </w:r>
      <w:r>
        <w:rPr>
          <w:rFonts w:ascii="Times New Roman"/>
          <w:b w:val="false"/>
          <w:i w:val="false"/>
          <w:color w:val="0d0d0d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лицензии, переоформление, выдача дубликатов лицензии на осуществление деятельности по производству (формуляции) пестицидов (ядохимикатов)»</w:t>
      </w:r>
      <w:r>
        <w:rPr>
          <w:rFonts w:ascii="Times New Roman"/>
          <w:b w:val="false"/>
          <w:i w:val="false"/>
          <w:color w:val="0d0d0d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лицензии, переоформление, выдача дубликатов лицензии на осуществление деятельности по реализации пестицидов (ядохимикатов)»</w:t>
      </w:r>
      <w:r>
        <w:rPr>
          <w:rFonts w:ascii="Times New Roman"/>
          <w:b w:val="false"/>
          <w:i w:val="false"/>
          <w:color w:val="0d0d0d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лицензии, переоформление, выдача дубликатов лицензии для занятия деятельностью в области ветеринарии»</w:t>
      </w:r>
      <w:r>
        <w:rPr>
          <w:rFonts w:ascii="Times New Roman"/>
          <w:b w:val="false"/>
          <w:i w:val="false"/>
          <w:color w:val="0d0d0d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2. Государственному учреждению «Управление сельского хозяйства Актюбинской области» (далее - Управление) (Джумагазиев М.С.) обеспечить размещение настоящих регламентов электронных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3.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А.Жумагалиев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473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оказание услуг по складской деятельности с выдачей зерновых расписок» (далее – электронная государственная услуга) оказывается государственным учреждением «Управление сельского хозяйства Актюбинской области»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«е-лицензирование» по адресу: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 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Необходимую информацию и консультацию по оказанию услуги можно получить по телефону саll–центра: (1414). </w:t>
      </w:r>
    </w:p>
    <w:bookmarkEnd w:id="6"/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 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банковской карточки или текущего счета в банке второго уровня. 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оказании 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251"/>
        <w:gridCol w:w="3154"/>
        <w:gridCol w:w="2606"/>
        <w:gridCol w:w="2881"/>
      </w:tblGrid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 распорядительное решение)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7"/>
        <w:gridCol w:w="4104"/>
        <w:gridCol w:w="2668"/>
        <w:gridCol w:w="3591"/>
      </w:tblGrid>
      <w:tr>
        <w:trPr>
          <w:trHeight w:val="675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</w:tr>
      <w:tr>
        <w:trPr>
          <w:trHeight w:val="36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</w:tr>
      <w:tr>
        <w:trPr>
          <w:trHeight w:val="30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4319"/>
        <w:gridCol w:w="3840"/>
        <w:gridCol w:w="2881"/>
      </w:tblGrid>
      <w:tr>
        <w:trPr>
          <w:trHeight w:val="675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потребителя в ИС «Е-лицензирование»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36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84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2715"/>
        <w:gridCol w:w="2715"/>
        <w:gridCol w:w="2715"/>
        <w:gridCol w:w="2579"/>
        <w:gridCol w:w="2038"/>
      </w:tblGrid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ГБД ЮЛ </w:t>
            </w:r>
          </w:p>
        </w:tc>
      </w:tr>
      <w:tr>
        <w:trPr>
          <w:trHeight w:val="16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 распорядительное решение)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2419"/>
        <w:gridCol w:w="3091"/>
        <w:gridCol w:w="3091"/>
        <w:gridCol w:w="2419"/>
      </w:tblGrid>
      <w:tr>
        <w:trPr>
          <w:trHeight w:val="6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оказании 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расписок»</w:t>
      </w:r>
    </w:p>
    <w:bookmarkEnd w:id="10"/>
    <w:bookmarkStart w:name="z9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740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74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оказании 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     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473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</w:t>
      </w:r>
    </w:p>
    <w:bookmarkEnd w:id="15"/>
    <w:bookmarkStart w:name="z10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 (далее – электронная государственная услуга) оказывается государственным учреждением «Управление сельского хозяйства Актюбинской области»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по адресу: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 </w:t>
      </w:r>
    </w:p>
    <w:bookmarkEnd w:id="17"/>
    <w:bookmarkStart w:name="z1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18"/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ЮЛ/ГБД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 </w:t>
      </w:r>
    </w:p>
    <w:bookmarkEnd w:id="19"/>
    <w:bookmarkStart w:name="z1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20"/>
    <w:bookmarkStart w:name="z1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БИН/ИИН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21"/>
    <w:bookmarkStart w:name="z1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 способами»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360"/>
        <w:gridCol w:w="2940"/>
        <w:gridCol w:w="3360"/>
        <w:gridCol w:w="2521"/>
      </w:tblGrid>
      <w:tr>
        <w:trPr>
          <w:trHeight w:val="67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78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 распорядительное решение)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</w:tr>
      <w:tr>
        <w:trPr>
          <w:trHeight w:val="30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3708"/>
        <w:gridCol w:w="3243"/>
        <w:gridCol w:w="3709"/>
      </w:tblGrid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</w:tr>
      <w:tr>
        <w:trPr>
          <w:trHeight w:val="30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3584"/>
        <w:gridCol w:w="3584"/>
        <w:gridCol w:w="3137"/>
      </w:tblGrid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потребителя в ИС «Е-лицензирование»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82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88"/>
        <w:gridCol w:w="2419"/>
        <w:gridCol w:w="3091"/>
        <w:gridCol w:w="2419"/>
        <w:gridCol w:w="2150"/>
      </w:tblGrid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ГБД ЮЛ </w:t>
            </w:r>
          </w:p>
        </w:tc>
      </w:tr>
      <w:tr>
        <w:trPr>
          <w:trHeight w:val="16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 распорядительное решение)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2151"/>
        <w:gridCol w:w="2957"/>
        <w:gridCol w:w="2822"/>
        <w:gridCol w:w="2956"/>
      </w:tblGrid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</w:p>
        </w:tc>
      </w:tr>
      <w:tr>
        <w:trPr>
          <w:trHeight w:val="169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 способами»</w:t>
      </w:r>
    </w:p>
    <w:bookmarkEnd w:id="23"/>
    <w:bookmarkStart w:name="z18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740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740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 способами»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473</w:t>
      </w:r>
    </w:p>
    <w:bookmarkEnd w:id="27"/>
    <w:bookmarkStart w:name="z1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</w:t>
      </w:r>
    </w:p>
    <w:bookmarkEnd w:id="28"/>
    <w:bookmarkStart w:name="z1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1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по производству (формуляции) пестицидов (ядохимикатов)» (далее – электронная государственная услуга) оказывается государственным учреждением «Управление сельского хозяйства Актюбинской области»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по адресу: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 </w:t>
      </w:r>
    </w:p>
    <w:bookmarkEnd w:id="30"/>
    <w:bookmarkStart w:name="z20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31"/>
    <w:bookmarkStart w:name="z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ЮЛ/ГБД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 </w:t>
      </w:r>
    </w:p>
    <w:bookmarkEnd w:id="32"/>
    <w:bookmarkStart w:name="z2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 </w:t>
      </w:r>
    </w:p>
    <w:bookmarkEnd w:id="33"/>
    <w:bookmarkStart w:name="z2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БИН/ИИН у лица, которому выдается электронная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 </w:t>
      </w:r>
    </w:p>
    <w:bookmarkEnd w:id="34"/>
    <w:bookmarkStart w:name="z2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(формуляции) пестицидов (ядохимикатов)»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360"/>
        <w:gridCol w:w="2940"/>
        <w:gridCol w:w="3360"/>
        <w:gridCol w:w="2521"/>
      </w:tblGrid>
      <w:tr>
        <w:trPr>
          <w:trHeight w:val="67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 распорядительное решение)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</w:tr>
      <w:tr>
        <w:trPr>
          <w:trHeight w:val="30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3708"/>
        <w:gridCol w:w="3243"/>
        <w:gridCol w:w="3709"/>
      </w:tblGrid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</w:tr>
      <w:tr>
        <w:trPr>
          <w:trHeight w:val="45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</w:tr>
      <w:tr>
        <w:trPr>
          <w:trHeight w:val="30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3584"/>
        <w:gridCol w:w="3584"/>
        <w:gridCol w:w="3137"/>
      </w:tblGrid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потребителя в ИС «Е-лицензирование»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37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82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54"/>
        <w:gridCol w:w="2956"/>
        <w:gridCol w:w="3360"/>
        <w:gridCol w:w="2688"/>
        <w:gridCol w:w="1209"/>
      </w:tblGrid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ГБД ЮЛ </w:t>
            </w:r>
          </w:p>
        </w:tc>
      </w:tr>
      <w:tr>
        <w:trPr>
          <w:trHeight w:val="16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организационно–распорядительное решение)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2"/>
        <w:gridCol w:w="1919"/>
        <w:gridCol w:w="2793"/>
        <w:gridCol w:w="3142"/>
        <w:gridCol w:w="2794"/>
      </w:tblGrid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133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(формуляции) пестицидов (ядохимикатов)»</w:t>
      </w:r>
    </w:p>
    <w:bookmarkEnd w:id="36"/>
    <w:bookmarkStart w:name="z2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613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74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(формуляции) пестицидов (ядохимикатов)»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 </w:t>
      </w:r>
    </w:p>
    <w:bookmarkStart w:name="z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473</w:t>
      </w:r>
    </w:p>
    <w:bookmarkEnd w:id="40"/>
    <w:bookmarkStart w:name="z1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</w:t>
      </w:r>
    </w:p>
    <w:bookmarkEnd w:id="41"/>
    <w:bookmarkStart w:name="z2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2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по реализации пестицидов (ядохимикатов)» (далее – электронная государственная услуга) оказывается государственным учреждением «Управление сельского хозяйства Актюбинской области»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по адресу: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 </w:t>
      </w:r>
    </w:p>
    <w:bookmarkEnd w:id="43"/>
    <w:bookmarkStart w:name="z2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4"/>
    <w:bookmarkStart w:name="z2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ЮЛ/ГБД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 </w:t>
      </w:r>
    </w:p>
    <w:bookmarkEnd w:id="45"/>
    <w:bookmarkStart w:name="z32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 </w:t>
      </w:r>
    </w:p>
    <w:bookmarkEnd w:id="46"/>
    <w:bookmarkStart w:name="z3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БИН/ИИН у лица, которому выдается электронная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 </w:t>
      </w:r>
    </w:p>
    <w:bookmarkEnd w:id="47"/>
    <w:bookmarkStart w:name="z3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 (ядохимикатов)»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360"/>
        <w:gridCol w:w="2940"/>
        <w:gridCol w:w="3360"/>
        <w:gridCol w:w="2521"/>
      </w:tblGrid>
      <w:tr>
        <w:trPr>
          <w:trHeight w:val="67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42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 распорядительное решение)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</w:tr>
      <w:tr>
        <w:trPr>
          <w:trHeight w:val="30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3708"/>
        <w:gridCol w:w="3243"/>
        <w:gridCol w:w="3709"/>
      </w:tblGrid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</w:tr>
      <w:tr>
        <w:trPr>
          <w:trHeight w:val="30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3584"/>
        <w:gridCol w:w="3584"/>
        <w:gridCol w:w="3137"/>
      </w:tblGrid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потребителя в ИС «Е-лицензирование»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82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540"/>
        <w:gridCol w:w="2540"/>
        <w:gridCol w:w="2540"/>
        <w:gridCol w:w="2857"/>
        <w:gridCol w:w="2223"/>
      </w:tblGrid>
      <w:tr>
        <w:trPr>
          <w:trHeight w:val="6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 лицензирование»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 лицензирование»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ГБД ЮЛ </w:t>
            </w:r>
          </w:p>
        </w:tc>
      </w:tr>
      <w:tr>
        <w:trPr>
          <w:trHeight w:val="16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организационно–распорядительное решение)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2420"/>
        <w:gridCol w:w="2822"/>
        <w:gridCol w:w="2956"/>
        <w:gridCol w:w="2688"/>
      </w:tblGrid>
      <w:tr>
        <w:trPr>
          <w:trHeight w:val="6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 лицензирование»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 лицензирование»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 лицензирование» 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 лицензирование» и обработка услуги в ИС ГБД «Е- лицензирование»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 (ядохимикатов)»</w:t>
      </w:r>
    </w:p>
    <w:bookmarkEnd w:id="49"/>
    <w:bookmarkStart w:name="z34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613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4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74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 (ядохимикатов)»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 </w:t>
      </w:r>
    </w:p>
    <w:bookmarkStart w:name="z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473</w:t>
      </w:r>
    </w:p>
    <w:bookmarkEnd w:id="53"/>
    <w:bookmarkStart w:name="z2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для занятия деятельностью в области ветеринарии»</w:t>
      </w:r>
    </w:p>
    <w:bookmarkEnd w:id="54"/>
    <w:bookmarkStart w:name="z34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3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для занятия деятельностью в области ветеринарии» (далее – электронная государственная услуга) оказывается государственным учреждением «Управление сельского хозяйства Актюбинской области»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по адресу: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в области ветеринарии»,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cтруктурно–функциональные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 </w:t>
      </w:r>
    </w:p>
    <w:bookmarkEnd w:id="56"/>
    <w:bookmarkStart w:name="z3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7"/>
    <w:bookmarkStart w:name="z3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58"/>
    <w:bookmarkStart w:name="z4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9"/>
    <w:bookmarkStart w:name="z4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 </w:t>
      </w:r>
    </w:p>
    <w:bookmarkEnd w:id="60"/>
    <w:bookmarkStart w:name="z4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 в области ветеринарии»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520"/>
        <w:gridCol w:w="3080"/>
        <w:gridCol w:w="3520"/>
        <w:gridCol w:w="2641"/>
      </w:tblGrid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1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3708"/>
        <w:gridCol w:w="3243"/>
        <w:gridCol w:w="3709"/>
      </w:tblGrid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</w:tr>
      <w:tr>
        <w:trPr>
          <w:trHeight w:val="30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3584"/>
        <w:gridCol w:w="3584"/>
        <w:gridCol w:w="3137"/>
      </w:tblGrid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потребителя в ИС «Е-лицензирование»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24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82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605"/>
        <w:gridCol w:w="3017"/>
        <w:gridCol w:w="3017"/>
        <w:gridCol w:w="2058"/>
        <w:gridCol w:w="2195"/>
      </w:tblGrid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ГБД ЮЛ </w:t>
            </w:r>
          </w:p>
        </w:tc>
      </w:tr>
      <w:tr>
        <w:trPr>
          <w:trHeight w:val="16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 распорядительное решение)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2743"/>
        <w:gridCol w:w="2605"/>
        <w:gridCol w:w="2880"/>
        <w:gridCol w:w="2469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 лицензирование»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 лицензирование»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 лицензирование»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975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 лицензирование» и обработка услуги в ИС ГБД «Е- лицензирование»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 лицензирование»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 в области ветеринарии»</w:t>
      </w:r>
    </w:p>
    <w:bookmarkEnd w:id="62"/>
    <w:bookmarkStart w:name="z42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740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2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740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 в области ветеринарии»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